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7FA8" w14:textId="77777777" w:rsidR="00C72D81" w:rsidRDefault="00E50AA3" w:rsidP="00031E1B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829378D" wp14:editId="2044FF48">
            <wp:extent cx="5943600" cy="1992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for Inclusion 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02AC4" w14:textId="77777777" w:rsidR="00C72D81" w:rsidRDefault="00C72D81" w:rsidP="008E32B8">
      <w:pPr>
        <w:pStyle w:val="Heading1"/>
      </w:pPr>
    </w:p>
    <w:p w14:paraId="22F5A022" w14:textId="77777777" w:rsidR="00C72D81" w:rsidRDefault="00C72D81" w:rsidP="008E32B8">
      <w:pPr>
        <w:pStyle w:val="Heading1"/>
      </w:pPr>
    </w:p>
    <w:p w14:paraId="440D06CD" w14:textId="77777777" w:rsidR="00FE44AD" w:rsidRPr="00031E1B" w:rsidRDefault="00007BAE" w:rsidP="008E32B8">
      <w:pPr>
        <w:pStyle w:val="Heading1"/>
        <w:rPr>
          <w:color w:val="70AD47" w:themeColor="accent6"/>
        </w:rPr>
      </w:pPr>
      <w:r w:rsidRPr="00031E1B">
        <w:rPr>
          <w:color w:val="70AD47" w:themeColor="accent6"/>
        </w:rPr>
        <w:t>Inclusion</w:t>
      </w:r>
      <w:r w:rsidR="00DF00D8" w:rsidRPr="00031E1B">
        <w:rPr>
          <w:color w:val="70AD47" w:themeColor="accent6"/>
        </w:rPr>
        <w:t xml:space="preserve"> </w:t>
      </w:r>
      <w:r w:rsidR="00051F64" w:rsidRPr="00031E1B">
        <w:rPr>
          <w:color w:val="70AD47" w:themeColor="accent6"/>
        </w:rPr>
        <w:t>Policy Template</w:t>
      </w:r>
    </w:p>
    <w:p w14:paraId="44D5C9DC" w14:textId="3A151405" w:rsidR="005469C2" w:rsidRDefault="00C62FB7" w:rsidP="005469C2">
      <w:pPr>
        <w:rPr>
          <w:sz w:val="24"/>
          <w:szCs w:val="24"/>
        </w:rPr>
      </w:pPr>
      <w:r w:rsidRPr="00031E1B">
        <w:rPr>
          <w:sz w:val="24"/>
          <w:szCs w:val="24"/>
        </w:rPr>
        <w:t>Use this template as a blueprint for creating your agency’s inclusion policy.</w:t>
      </w:r>
      <w:r w:rsidR="005D6FBA" w:rsidRPr="00031E1B">
        <w:rPr>
          <w:sz w:val="24"/>
          <w:szCs w:val="24"/>
        </w:rPr>
        <w:t xml:space="preserve"> To use the </w:t>
      </w:r>
      <w:proofErr w:type="gramStart"/>
      <w:r w:rsidR="005D6FBA" w:rsidRPr="00031E1B">
        <w:rPr>
          <w:sz w:val="24"/>
          <w:szCs w:val="24"/>
        </w:rPr>
        <w:t>template</w:t>
      </w:r>
      <w:r w:rsidR="00A171D9" w:rsidRPr="00031E1B">
        <w:rPr>
          <w:sz w:val="24"/>
          <w:szCs w:val="24"/>
        </w:rPr>
        <w:t>,</w:t>
      </w:r>
      <w:proofErr w:type="gramEnd"/>
      <w:r w:rsidR="00A171D9" w:rsidRPr="00031E1B">
        <w:rPr>
          <w:sz w:val="24"/>
          <w:szCs w:val="24"/>
        </w:rPr>
        <w:t xml:space="preserve"> r</w:t>
      </w:r>
      <w:r w:rsidR="00873B04" w:rsidRPr="00031E1B">
        <w:rPr>
          <w:sz w:val="24"/>
          <w:szCs w:val="24"/>
        </w:rPr>
        <w:t>eplace yellow highlighted text with information specific to your agency.</w:t>
      </w:r>
      <w:r w:rsidR="00A171D9" w:rsidRPr="00031E1B">
        <w:rPr>
          <w:sz w:val="24"/>
          <w:szCs w:val="24"/>
        </w:rPr>
        <w:t xml:space="preserve"> Make sure yellow highlight and brackets are removed from final document.</w:t>
      </w:r>
      <w:r w:rsidR="00873B04" w:rsidRPr="00031E1B">
        <w:rPr>
          <w:sz w:val="24"/>
          <w:szCs w:val="24"/>
        </w:rPr>
        <w:t xml:space="preserve"> </w:t>
      </w:r>
      <w:r w:rsidR="00A171D9" w:rsidRPr="00031E1B">
        <w:rPr>
          <w:sz w:val="24"/>
          <w:szCs w:val="24"/>
        </w:rPr>
        <w:t xml:space="preserve">You should delete this cover page before finalizing your policy. </w:t>
      </w:r>
      <w:r w:rsidR="00737600" w:rsidRPr="00031E1B">
        <w:rPr>
          <w:sz w:val="24"/>
          <w:szCs w:val="24"/>
        </w:rPr>
        <w:t>For help completing this template, please refer to the Parks for Inclusion Guidelines for Developing an Inclusion Polic</w:t>
      </w:r>
      <w:r w:rsidR="00EA5D44" w:rsidRPr="00031E1B">
        <w:rPr>
          <w:sz w:val="24"/>
          <w:szCs w:val="24"/>
        </w:rPr>
        <w:t xml:space="preserve">y </w:t>
      </w:r>
      <w:r w:rsidR="005D6FBA" w:rsidRPr="00031E1B">
        <w:rPr>
          <w:sz w:val="24"/>
          <w:szCs w:val="24"/>
        </w:rPr>
        <w:t xml:space="preserve">at </w:t>
      </w:r>
      <w:hyperlink r:id="rId9" w:history="1">
        <w:r w:rsidR="005D6FBA" w:rsidRPr="00031E1B">
          <w:rPr>
            <w:rStyle w:val="Hyperlink"/>
            <w:sz w:val="24"/>
            <w:szCs w:val="24"/>
          </w:rPr>
          <w:t>www.nrpa.org/parksforinclusion</w:t>
        </w:r>
      </w:hyperlink>
    </w:p>
    <w:p w14:paraId="2250CEC7" w14:textId="77777777" w:rsidR="005469C2" w:rsidRDefault="005469C2">
      <w:pPr>
        <w:rPr>
          <w:sz w:val="24"/>
          <w:szCs w:val="24"/>
        </w:rPr>
      </w:pPr>
    </w:p>
    <w:p w14:paraId="18661DC3" w14:textId="77777777" w:rsidR="005469C2" w:rsidRDefault="005469C2">
      <w:pPr>
        <w:rPr>
          <w:sz w:val="24"/>
          <w:szCs w:val="24"/>
        </w:rPr>
      </w:pPr>
    </w:p>
    <w:p w14:paraId="630AFDE9" w14:textId="77777777" w:rsidR="005469C2" w:rsidRDefault="005469C2">
      <w:pPr>
        <w:rPr>
          <w:sz w:val="24"/>
          <w:szCs w:val="24"/>
        </w:rPr>
      </w:pPr>
    </w:p>
    <w:p w14:paraId="3B28641A" w14:textId="77777777" w:rsidR="005469C2" w:rsidRDefault="005469C2">
      <w:pPr>
        <w:rPr>
          <w:sz w:val="24"/>
          <w:szCs w:val="24"/>
        </w:rPr>
      </w:pPr>
    </w:p>
    <w:p w14:paraId="6909EFC0" w14:textId="36FFCF7B" w:rsidR="00EA5D44" w:rsidRDefault="00E50AA3" w:rsidP="00031E1B">
      <w:pPr>
        <w:jc w:val="center"/>
        <w:rPr>
          <w:rFonts w:eastAsiaTheme="majorEastAsia" w:cstheme="majorBidi"/>
          <w:b/>
          <w:color w:val="2F5496" w:themeColor="accent1" w:themeShade="BF"/>
          <w:sz w:val="22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12022595" wp14:editId="77686FFC">
            <wp:extent cx="4114800" cy="146260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RPA Logo with Tagline CMYK-high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28" cy="147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D44">
        <w:br w:type="page"/>
      </w:r>
    </w:p>
    <w:p w14:paraId="3D3F86BF" w14:textId="77777777" w:rsidR="00873B04" w:rsidRPr="00031E1B" w:rsidRDefault="00873B04" w:rsidP="00031E1B">
      <w:pPr>
        <w:pStyle w:val="Heading1"/>
        <w:rPr>
          <w:color w:val="70AD47" w:themeColor="accent6"/>
        </w:rPr>
      </w:pPr>
      <w:r w:rsidRPr="00031E1B">
        <w:rPr>
          <w:color w:val="70AD47" w:themeColor="accent6"/>
        </w:rPr>
        <w:lastRenderedPageBreak/>
        <w:t>[</w:t>
      </w:r>
      <w:r w:rsidRPr="00031E1B">
        <w:rPr>
          <w:color w:val="70AD47" w:themeColor="accent6"/>
          <w:highlight w:val="yellow"/>
        </w:rPr>
        <w:t>Policy Name</w:t>
      </w:r>
      <w:r w:rsidRPr="00031E1B">
        <w:rPr>
          <w:color w:val="70AD47" w:themeColor="accent6"/>
        </w:rPr>
        <w:t>]</w:t>
      </w:r>
    </w:p>
    <w:p w14:paraId="492119BD" w14:textId="77777777" w:rsidR="005D6FBA" w:rsidRPr="005D6FBA" w:rsidRDefault="005D6FBA" w:rsidP="00031E1B"/>
    <w:p w14:paraId="15E54506" w14:textId="77777777" w:rsidR="00001C00" w:rsidRDefault="00001C00" w:rsidP="008E32B8">
      <w:pPr>
        <w:pStyle w:val="Heading2"/>
      </w:pPr>
      <w:r w:rsidRPr="00031E1B">
        <w:rPr>
          <w:color w:val="70AD47" w:themeColor="accent6"/>
        </w:rPr>
        <w:t>Intro</w:t>
      </w:r>
      <w:r w:rsidR="00007BAE" w:rsidRPr="00031E1B">
        <w:rPr>
          <w:color w:val="70AD47" w:themeColor="accent6"/>
        </w:rPr>
        <w:t>duction</w:t>
      </w:r>
    </w:p>
    <w:p w14:paraId="1795B719" w14:textId="77777777" w:rsidR="00EA5D44" w:rsidRPr="00EA5D44" w:rsidRDefault="00EA5D44" w:rsidP="00031E1B"/>
    <w:p w14:paraId="659DEB3C" w14:textId="1425A903" w:rsidR="00AD609D" w:rsidRDefault="00AD609D" w:rsidP="008E32B8">
      <w:r w:rsidRPr="008E32B8">
        <w:rPr>
          <w:highlight w:val="yellow"/>
        </w:rPr>
        <w:t>[AGENCY NAME]</w:t>
      </w:r>
      <w:r w:rsidRPr="008E32B8">
        <w:t xml:space="preserve"> is committed to </w:t>
      </w:r>
      <w:r w:rsidR="00007BAE" w:rsidRPr="008E32B8">
        <w:t xml:space="preserve">creating and promoting inclusion across all </w:t>
      </w:r>
      <w:r w:rsidR="00294D70" w:rsidRPr="008E32B8">
        <w:t xml:space="preserve">public </w:t>
      </w:r>
      <w:r w:rsidR="00007BAE" w:rsidRPr="008E32B8">
        <w:t xml:space="preserve">spaces, places, facilities and programs that the department manages. </w:t>
      </w:r>
      <w:r w:rsidR="00B66BE5" w:rsidRPr="008E32B8">
        <w:t xml:space="preserve">Through </w:t>
      </w:r>
      <w:r w:rsidR="00007BAE" w:rsidRPr="008E32B8">
        <w:t>th</w:t>
      </w:r>
      <w:r w:rsidR="00294D70" w:rsidRPr="008E32B8">
        <w:t>e</w:t>
      </w:r>
      <w:r w:rsidR="00007BAE" w:rsidRPr="008E32B8">
        <w:t xml:space="preserve"> </w:t>
      </w:r>
      <w:r w:rsidR="00007BAE" w:rsidRPr="008E32B8">
        <w:rPr>
          <w:highlight w:val="yellow"/>
        </w:rPr>
        <w:t>[POLICY NAME]</w:t>
      </w:r>
      <w:r w:rsidR="00B66BE5" w:rsidRPr="008E32B8">
        <w:t xml:space="preserve"> and </w:t>
      </w:r>
      <w:r w:rsidR="00007BAE" w:rsidRPr="008E32B8">
        <w:t xml:space="preserve">supporting </w:t>
      </w:r>
      <w:r w:rsidR="00B66BE5" w:rsidRPr="008E32B8">
        <w:t>practices, we aim</w:t>
      </w:r>
      <w:r w:rsidRPr="008E32B8">
        <w:t xml:space="preserve"> to ensure that everyone has access to the benefits of </w:t>
      </w:r>
      <w:r w:rsidR="004A43BE" w:rsidRPr="008E32B8">
        <w:t xml:space="preserve">quality </w:t>
      </w:r>
      <w:r w:rsidRPr="008E32B8">
        <w:t xml:space="preserve">parks and recreation, including </w:t>
      </w:r>
      <w:r w:rsidR="00007BAE" w:rsidRPr="008E32B8">
        <w:rPr>
          <w:highlight w:val="yellow"/>
        </w:rPr>
        <w:t>[INSERT TARGET AUDIENCES--</w:t>
      </w:r>
      <w:r w:rsidRPr="008E32B8">
        <w:rPr>
          <w:highlight w:val="yellow"/>
        </w:rPr>
        <w:t>those who have been historically marginalized, including those with a physical or cognitive disability, the LGBTQ community, racial and ethnic minorities, and new Americans, or refugees and immigrants</w:t>
      </w:r>
      <w:r w:rsidR="00007BAE" w:rsidRPr="008E32B8">
        <w:rPr>
          <w:highlight w:val="yellow"/>
        </w:rPr>
        <w:t>]</w:t>
      </w:r>
      <w:r w:rsidRPr="008E32B8">
        <w:rPr>
          <w:highlight w:val="yellow"/>
        </w:rPr>
        <w:t>.</w:t>
      </w:r>
    </w:p>
    <w:p w14:paraId="67A3C6D3" w14:textId="03D197B5" w:rsidR="00E96002" w:rsidRDefault="00E96002" w:rsidP="008E32B8">
      <w:r w:rsidRPr="008E32B8">
        <w:rPr>
          <w:highlight w:val="yellow"/>
        </w:rPr>
        <w:t>[AGENCY NAME]</w:t>
      </w:r>
      <w:r w:rsidRPr="008E32B8">
        <w:t xml:space="preserve"> defines inclusion </w:t>
      </w:r>
      <w:r w:rsidR="00294D70" w:rsidRPr="008E32B8">
        <w:rPr>
          <w:highlight w:val="yellow"/>
        </w:rPr>
        <w:t>[INSERT DEFINITION OF INCLUSION--</w:t>
      </w:r>
      <w:r w:rsidRPr="008E32B8">
        <w:rPr>
          <w:highlight w:val="yellow"/>
        </w:rPr>
        <w:t>as</w:t>
      </w:r>
      <w:r w:rsidR="001B5B96" w:rsidRPr="008E32B8">
        <w:rPr>
          <w:highlight w:val="yellow"/>
        </w:rPr>
        <w:t xml:space="preserve"> the process of including all persons, regardless of their ethnic origin, socioeconomic level, color, language or abilities</w:t>
      </w:r>
      <w:r w:rsidR="00294D70" w:rsidRPr="008E32B8">
        <w:t>]</w:t>
      </w:r>
      <w:r w:rsidR="005F3EFB">
        <w:t>.</w:t>
      </w:r>
    </w:p>
    <w:p w14:paraId="7422213C" w14:textId="77777777" w:rsidR="005F3EFB" w:rsidRPr="008E32B8" w:rsidRDefault="005F3EFB" w:rsidP="008E32B8"/>
    <w:p w14:paraId="5C61EAD0" w14:textId="77777777" w:rsidR="00B7006D" w:rsidRPr="008E32B8" w:rsidRDefault="00001C00" w:rsidP="008E32B8">
      <w:pPr>
        <w:pStyle w:val="NoSpacing"/>
      </w:pPr>
      <w:r w:rsidRPr="008E32B8">
        <w:t xml:space="preserve">Policy </w:t>
      </w:r>
      <w:r w:rsidR="00D53094" w:rsidRPr="008E32B8">
        <w:t>Goals</w:t>
      </w:r>
    </w:p>
    <w:p w14:paraId="337A1CAF" w14:textId="091BFE49" w:rsidR="00B7006D" w:rsidRPr="008E32B8" w:rsidRDefault="00294D70" w:rsidP="008E32B8">
      <w:r w:rsidRPr="008E32B8">
        <w:rPr>
          <w:highlight w:val="yellow"/>
        </w:rPr>
        <w:t>[POLICY NAME]</w:t>
      </w:r>
      <w:r w:rsidR="00665725" w:rsidRPr="008E32B8">
        <w:t xml:space="preserve"> </w:t>
      </w:r>
      <w:r w:rsidR="00B7006D" w:rsidRPr="008E32B8">
        <w:t xml:space="preserve">outlines </w:t>
      </w:r>
      <w:r w:rsidR="00776CF8" w:rsidRPr="008E32B8">
        <w:rPr>
          <w:highlight w:val="yellow"/>
        </w:rPr>
        <w:t>[AGENCY NAME]</w:t>
      </w:r>
      <w:r w:rsidR="00B7006D" w:rsidRPr="008E32B8">
        <w:t xml:space="preserve"> approach to ensuring </w:t>
      </w:r>
      <w:r w:rsidR="00776CF8" w:rsidRPr="008E32B8">
        <w:t xml:space="preserve">inclusive </w:t>
      </w:r>
      <w:r w:rsidR="00B7006D" w:rsidRPr="008E32B8">
        <w:t xml:space="preserve">environments and </w:t>
      </w:r>
      <w:r w:rsidR="00007BAE" w:rsidRPr="008E32B8">
        <w:t xml:space="preserve">equitable </w:t>
      </w:r>
      <w:r w:rsidR="00B7006D" w:rsidRPr="008E32B8">
        <w:t>opportunities for all</w:t>
      </w:r>
      <w:r w:rsidR="00776CF8" w:rsidRPr="008E32B8">
        <w:t xml:space="preserve"> community members in </w:t>
      </w:r>
      <w:r w:rsidR="00007BAE" w:rsidRPr="008E32B8">
        <w:t>local parks</w:t>
      </w:r>
      <w:r w:rsidR="00776CF8" w:rsidRPr="008E32B8">
        <w:t xml:space="preserve"> and recreation. </w:t>
      </w:r>
    </w:p>
    <w:p w14:paraId="6EAB275C" w14:textId="77777777" w:rsidR="00B7006D" w:rsidRPr="008E32B8" w:rsidRDefault="00B7006D" w:rsidP="008E32B8">
      <w:r w:rsidRPr="008E32B8">
        <w:t xml:space="preserve">This policy </w:t>
      </w:r>
      <w:r w:rsidR="001243F5" w:rsidRPr="008E32B8">
        <w:t>ensure</w:t>
      </w:r>
      <w:r w:rsidR="00294D70" w:rsidRPr="008E32B8">
        <w:t>s</w:t>
      </w:r>
      <w:r w:rsidR="001243F5" w:rsidRPr="008E32B8">
        <w:t xml:space="preserve"> that</w:t>
      </w:r>
      <w:r w:rsidR="00D53094" w:rsidRPr="008E32B8">
        <w:t>:</w:t>
      </w:r>
    </w:p>
    <w:p w14:paraId="3711E0B2" w14:textId="77777777" w:rsidR="00B7006D" w:rsidRPr="008E32B8" w:rsidRDefault="000562A0" w:rsidP="00031E1B">
      <w:pPr>
        <w:pStyle w:val="ListParagraph"/>
        <w:numPr>
          <w:ilvl w:val="0"/>
          <w:numId w:val="16"/>
        </w:numPr>
      </w:pPr>
      <w:r w:rsidRPr="008E32B8">
        <w:t>Community members utilizing our facilities</w:t>
      </w:r>
      <w:r w:rsidR="00007BAE" w:rsidRPr="008E32B8">
        <w:t>,</w:t>
      </w:r>
      <w:r w:rsidRPr="008E32B8">
        <w:t xml:space="preserve"> programs and services</w:t>
      </w:r>
      <w:r w:rsidR="00B7006D" w:rsidRPr="008E32B8">
        <w:t xml:space="preserve"> have </w:t>
      </w:r>
      <w:r w:rsidR="00FD47C4" w:rsidRPr="008E32B8">
        <w:t>equitable</w:t>
      </w:r>
      <w:r w:rsidRPr="008E32B8">
        <w:t xml:space="preserve"> and appropriate </w:t>
      </w:r>
      <w:r w:rsidR="00B7006D" w:rsidRPr="008E32B8">
        <w:t xml:space="preserve">access to </w:t>
      </w:r>
      <w:r w:rsidRPr="008E32B8">
        <w:t>programs and services, regardless of ability, race, age, sex</w:t>
      </w:r>
      <w:r w:rsidR="00135471" w:rsidRPr="008E32B8">
        <w:t>ual orientation</w:t>
      </w:r>
      <w:r w:rsidR="000E73CD" w:rsidRPr="008E32B8">
        <w:t>, gender identity</w:t>
      </w:r>
      <w:r w:rsidRPr="008E32B8">
        <w:t xml:space="preserve">, religion or </w:t>
      </w:r>
      <w:r w:rsidR="005617FB" w:rsidRPr="008E32B8">
        <w:t>country of origin</w:t>
      </w:r>
      <w:r w:rsidRPr="008E32B8">
        <w:t>.</w:t>
      </w:r>
    </w:p>
    <w:p w14:paraId="43E5D246" w14:textId="77777777" w:rsidR="00B7006D" w:rsidRPr="008E32B8" w:rsidRDefault="00B7006D" w:rsidP="00031E1B">
      <w:pPr>
        <w:pStyle w:val="ListParagraph"/>
        <w:numPr>
          <w:ilvl w:val="0"/>
          <w:numId w:val="16"/>
        </w:numPr>
      </w:pPr>
      <w:r w:rsidRPr="008E32B8">
        <w:t xml:space="preserve">Site staff, community partners and stakeholders engage in </w:t>
      </w:r>
      <w:r w:rsidR="001243F5" w:rsidRPr="008E32B8">
        <w:t>the support of all community members and promote inclusive behaviors in</w:t>
      </w:r>
      <w:r w:rsidR="00665725" w:rsidRPr="008E32B8">
        <w:t xml:space="preserve"> </w:t>
      </w:r>
      <w:r w:rsidR="00007BAE" w:rsidRPr="008E32B8">
        <w:t>park and recreation</w:t>
      </w:r>
      <w:r w:rsidR="00665725" w:rsidRPr="008E32B8">
        <w:t xml:space="preserve"> facilities</w:t>
      </w:r>
      <w:r w:rsidR="001243F5" w:rsidRPr="008E32B8">
        <w:t xml:space="preserve"> and </w:t>
      </w:r>
      <w:r w:rsidR="005B2473" w:rsidRPr="008E32B8">
        <w:t xml:space="preserve">in public spaces </w:t>
      </w:r>
      <w:r w:rsidR="001243F5" w:rsidRPr="008E32B8">
        <w:t>throughout the community.</w:t>
      </w:r>
    </w:p>
    <w:p w14:paraId="62C09774" w14:textId="11F6E0DB" w:rsidR="00B7006D" w:rsidRPr="008E32B8" w:rsidRDefault="004B2960" w:rsidP="00031E1B">
      <w:pPr>
        <w:pStyle w:val="ListParagraph"/>
        <w:numPr>
          <w:ilvl w:val="0"/>
          <w:numId w:val="16"/>
        </w:numPr>
      </w:pPr>
      <w:r w:rsidRPr="005D6FBA">
        <w:rPr>
          <w:highlight w:val="yellow"/>
        </w:rPr>
        <w:t>[AGENCY NAME]</w:t>
      </w:r>
      <w:r w:rsidR="00B7006D" w:rsidRPr="008E32B8">
        <w:t xml:space="preserve"> establishes and maintains an </w:t>
      </w:r>
      <w:r w:rsidR="000E73CD" w:rsidRPr="008E32B8">
        <w:t xml:space="preserve">organizational </w:t>
      </w:r>
      <w:r w:rsidR="00B7006D" w:rsidRPr="008E32B8">
        <w:t>infrastructure for management, oversight,</w:t>
      </w:r>
      <w:r w:rsidR="00776CF8" w:rsidRPr="008E32B8">
        <w:t xml:space="preserve"> </w:t>
      </w:r>
      <w:r w:rsidR="00B7006D" w:rsidRPr="008E32B8">
        <w:t>implementation, communication about and monitoring of the policy and its established goals and</w:t>
      </w:r>
      <w:r w:rsidR="00776CF8" w:rsidRPr="008E32B8">
        <w:t xml:space="preserve"> </w:t>
      </w:r>
      <w:r w:rsidR="00B7006D" w:rsidRPr="008E32B8">
        <w:t>objectives.</w:t>
      </w:r>
    </w:p>
    <w:p w14:paraId="5395ED5F" w14:textId="3E26126E" w:rsidR="005D6FBA" w:rsidRPr="008E32B8" w:rsidRDefault="009D057E" w:rsidP="00031E1B">
      <w:pPr>
        <w:pStyle w:val="ListParagraph"/>
        <w:numPr>
          <w:ilvl w:val="0"/>
          <w:numId w:val="16"/>
        </w:numPr>
      </w:pPr>
      <w:r w:rsidRPr="005D6FBA">
        <w:rPr>
          <w:highlight w:val="yellow"/>
        </w:rPr>
        <w:t>[AGENCY NAME]</w:t>
      </w:r>
      <w:r w:rsidRPr="008E32B8">
        <w:t xml:space="preserve"> will continuously measure and improve inclusive practices.</w:t>
      </w:r>
    </w:p>
    <w:p w14:paraId="3B6B6355" w14:textId="4C138C30" w:rsidR="005F3EFB" w:rsidRPr="008E32B8" w:rsidRDefault="00F81B5B" w:rsidP="00031E1B">
      <w:pPr>
        <w:pStyle w:val="ListParagraph"/>
        <w:numPr>
          <w:ilvl w:val="0"/>
          <w:numId w:val="16"/>
        </w:numPr>
      </w:pPr>
      <w:r w:rsidRPr="008E32B8">
        <w:t>[</w:t>
      </w:r>
      <w:r w:rsidRPr="005D6FBA">
        <w:rPr>
          <w:highlight w:val="yellow"/>
        </w:rPr>
        <w:t>INSERT OTHER GOALS</w:t>
      </w:r>
      <w:r w:rsidRPr="008E32B8">
        <w:t>]</w:t>
      </w:r>
    </w:p>
    <w:p w14:paraId="778C4B95" w14:textId="1A90F9C4" w:rsidR="00113172" w:rsidRDefault="00B7006D" w:rsidP="00113172">
      <w:r w:rsidRPr="008E32B8">
        <w:t xml:space="preserve">This policy applies to all </w:t>
      </w:r>
      <w:r w:rsidR="00DF2C53" w:rsidRPr="008E32B8">
        <w:t>community members</w:t>
      </w:r>
      <w:r w:rsidRPr="008E32B8">
        <w:t xml:space="preserve">, staff, and sites </w:t>
      </w:r>
      <w:r w:rsidR="00007BAE" w:rsidRPr="008E32B8">
        <w:t>in</w:t>
      </w:r>
      <w:r w:rsidRPr="008E32B8">
        <w:t xml:space="preserve"> </w:t>
      </w:r>
      <w:r w:rsidR="00DF2C53" w:rsidRPr="008E32B8">
        <w:rPr>
          <w:highlight w:val="yellow"/>
        </w:rPr>
        <w:t>[AGENCY NAME]</w:t>
      </w:r>
      <w:r w:rsidR="005F3EFB">
        <w:t>.</w:t>
      </w:r>
      <w:r w:rsidR="002E2473">
        <w:br/>
      </w:r>
    </w:p>
    <w:p w14:paraId="5C3C90EF" w14:textId="77777777" w:rsidR="00113172" w:rsidRDefault="00113172" w:rsidP="00113172">
      <w:pPr>
        <w:pStyle w:val="NoSpacing"/>
      </w:pPr>
    </w:p>
    <w:p w14:paraId="28CCDE3E" w14:textId="77777777" w:rsidR="00001C00" w:rsidRPr="008E32B8" w:rsidRDefault="00001C00" w:rsidP="008E32B8">
      <w:pPr>
        <w:pStyle w:val="NoSpacing"/>
      </w:pPr>
      <w:r w:rsidRPr="008E32B8">
        <w:t>Staff Training</w:t>
      </w:r>
    </w:p>
    <w:p w14:paraId="4B46DEEC" w14:textId="2F4AA547" w:rsidR="005D6FBA" w:rsidRDefault="00C75BA3" w:rsidP="005D6FBA">
      <w:pPr>
        <w:rPr>
          <w:highlight w:val="yellow"/>
        </w:rPr>
      </w:pPr>
      <w:r w:rsidRPr="008E32B8">
        <w:rPr>
          <w:highlight w:val="yellow"/>
        </w:rPr>
        <w:t>[AGENCY NAME]</w:t>
      </w:r>
      <w:r w:rsidRPr="008E32B8">
        <w:t xml:space="preserve"> staff will regularly participate in </w:t>
      </w:r>
      <w:r w:rsidR="00007BAE" w:rsidRPr="008E32B8">
        <w:t xml:space="preserve">trainings </w:t>
      </w:r>
      <w:r w:rsidRPr="008E32B8">
        <w:t>grounded in effective training models using</w:t>
      </w:r>
      <w:r w:rsidR="00E8376A" w:rsidRPr="008E32B8">
        <w:t xml:space="preserve"> </w:t>
      </w:r>
      <w:r w:rsidR="0018724D" w:rsidRPr="008E32B8">
        <w:t>evidence-based</w:t>
      </w:r>
      <w:r w:rsidRPr="008E32B8">
        <w:t xml:space="preserve"> content. Training</w:t>
      </w:r>
      <w:r w:rsidR="000E73CD" w:rsidRPr="008E32B8">
        <w:t xml:space="preserve"> will</w:t>
      </w:r>
      <w:r w:rsidRPr="008E32B8">
        <w:t xml:space="preserve"> be comprehensive (covers multiple topics), based on credible research and</w:t>
      </w:r>
      <w:r w:rsidR="000E73CD" w:rsidRPr="008E32B8">
        <w:t xml:space="preserve"> </w:t>
      </w:r>
      <w:r w:rsidRPr="008E32B8">
        <w:t xml:space="preserve">delivered by qualified personnel. </w:t>
      </w:r>
      <w:r w:rsidR="000E73CD" w:rsidRPr="008E32B8">
        <w:t>All n</w:t>
      </w:r>
      <w:r w:rsidRPr="008E32B8">
        <w:t xml:space="preserve">ew staff members will be quickly oriented to </w:t>
      </w:r>
      <w:r w:rsidR="00E8376A" w:rsidRPr="008E32B8">
        <w:t>inclusive policies and practices.</w:t>
      </w:r>
      <w:r w:rsidR="005D6FBA" w:rsidRPr="005D6FBA">
        <w:rPr>
          <w:highlight w:val="yellow"/>
        </w:rPr>
        <w:t xml:space="preserve"> </w:t>
      </w:r>
    </w:p>
    <w:p w14:paraId="78E2EC1B" w14:textId="77777777" w:rsidR="00C75BA3" w:rsidRPr="008E32B8" w:rsidRDefault="005D6FBA" w:rsidP="005D6FBA">
      <w:r w:rsidRPr="008E32B8">
        <w:rPr>
          <w:highlight w:val="yellow"/>
        </w:rPr>
        <w:t>[INSERT TRAINING PLAN AND TRAINING PARTNERS]</w:t>
      </w:r>
    </w:p>
    <w:p w14:paraId="2C19C34E" w14:textId="77777777" w:rsidR="00113172" w:rsidRDefault="00113172" w:rsidP="008E32B8">
      <w:pPr>
        <w:pStyle w:val="NoSpacing"/>
      </w:pPr>
    </w:p>
    <w:p w14:paraId="362CD53E" w14:textId="77777777" w:rsidR="00113172" w:rsidRDefault="00113172" w:rsidP="008E32B8">
      <w:pPr>
        <w:pStyle w:val="NoSpacing"/>
      </w:pPr>
    </w:p>
    <w:p w14:paraId="7E934B14" w14:textId="736649DF" w:rsidR="00742C96" w:rsidRPr="008E32B8" w:rsidRDefault="00742C96" w:rsidP="008E32B8">
      <w:pPr>
        <w:pStyle w:val="NoSpacing"/>
      </w:pPr>
      <w:r w:rsidRPr="008E32B8">
        <w:t>Organizational Support</w:t>
      </w:r>
    </w:p>
    <w:p w14:paraId="73B42ECE" w14:textId="5DB36736" w:rsidR="00965D86" w:rsidRPr="008E32B8" w:rsidRDefault="00965D86" w:rsidP="008E32B8">
      <w:r w:rsidRPr="008E32B8">
        <w:rPr>
          <w:highlight w:val="yellow"/>
        </w:rPr>
        <w:lastRenderedPageBreak/>
        <w:t>[AGENCY NAME]</w:t>
      </w:r>
      <w:r w:rsidRPr="008E32B8">
        <w:t xml:space="preserve"> </w:t>
      </w:r>
      <w:r w:rsidR="001903BC" w:rsidRPr="008E32B8">
        <w:t>and staff will put in place organizational supports that</w:t>
      </w:r>
      <w:r w:rsidRPr="008E32B8">
        <w:t xml:space="preserve"> create a social environment (including positive relationships among staff, youth, families and community) that encourages all to be inclusive. This includes:</w:t>
      </w:r>
    </w:p>
    <w:p w14:paraId="62748E71" w14:textId="77777777" w:rsidR="00B45DEE" w:rsidRPr="008E32B8" w:rsidRDefault="00B45DEE" w:rsidP="008E32B8">
      <w:pPr>
        <w:pStyle w:val="Heading3"/>
      </w:pPr>
      <w:r w:rsidRPr="00031E1B">
        <w:rPr>
          <w:color w:val="70AD47" w:themeColor="accent6"/>
        </w:rPr>
        <w:t>Staff</w:t>
      </w:r>
    </w:p>
    <w:p w14:paraId="2C897DC3" w14:textId="77777777" w:rsidR="00965D86" w:rsidRPr="008E32B8" w:rsidRDefault="00B45DEE" w:rsidP="008E32B8">
      <w:r w:rsidRPr="008E32B8">
        <w:t>D</w:t>
      </w:r>
      <w:r w:rsidR="00617B4F" w:rsidRPr="008E32B8">
        <w:t>emonstrating an attitude of inclusion, including nondisc</w:t>
      </w:r>
      <w:r w:rsidRPr="008E32B8">
        <w:t>riminatory language and actions</w:t>
      </w:r>
    </w:p>
    <w:p w14:paraId="31AA6D38" w14:textId="77777777" w:rsidR="0061736F" w:rsidRPr="008E32B8" w:rsidRDefault="0061736F" w:rsidP="008E32B8">
      <w:r w:rsidRPr="008E32B8">
        <w:t>Determin</w:t>
      </w:r>
      <w:r w:rsidR="00CA1516" w:rsidRPr="008E32B8">
        <w:t>ing</w:t>
      </w:r>
      <w:r w:rsidRPr="008E32B8">
        <w:t xml:space="preserve"> and address</w:t>
      </w:r>
      <w:r w:rsidR="00CA1516" w:rsidRPr="008E32B8">
        <w:t>ing</w:t>
      </w:r>
      <w:r w:rsidRPr="008E32B8">
        <w:t xml:space="preserve"> any potential unintended outcomes of activities, programs or parks to ensure that they do not limit participation or </w:t>
      </w:r>
      <w:proofErr w:type="gramStart"/>
      <w:r w:rsidRPr="008E32B8">
        <w:t>cause</w:t>
      </w:r>
      <w:proofErr w:type="gramEnd"/>
      <w:r w:rsidRPr="008E32B8">
        <w:t xml:space="preserve"> worse outcomes based on ability, age, sexual orientation, identity, religion or country </w:t>
      </w:r>
      <w:r w:rsidR="004000A8" w:rsidRPr="008E32B8">
        <w:t xml:space="preserve">of </w:t>
      </w:r>
      <w:r w:rsidRPr="008E32B8">
        <w:t xml:space="preserve">origin </w:t>
      </w:r>
    </w:p>
    <w:p w14:paraId="722CCCD7" w14:textId="77777777" w:rsidR="00B45DEE" w:rsidRPr="008E32B8" w:rsidRDefault="00B45DEE" w:rsidP="008E32B8">
      <w:r w:rsidRPr="008E32B8">
        <w:t>Providing e</w:t>
      </w:r>
      <w:r w:rsidR="00965D86" w:rsidRPr="008E32B8">
        <w:t xml:space="preserve">ducational materials about </w:t>
      </w:r>
      <w:r w:rsidR="00341CC1" w:rsidRPr="008E32B8">
        <w:t>inclusion</w:t>
      </w:r>
      <w:r w:rsidR="00965D86" w:rsidRPr="008E32B8">
        <w:t xml:space="preserve"> to </w:t>
      </w:r>
      <w:r w:rsidR="00007BAE" w:rsidRPr="008E32B8">
        <w:t>all constituents</w:t>
      </w:r>
      <w:r w:rsidR="00341CC1" w:rsidRPr="008E32B8">
        <w:t xml:space="preserve"> at </w:t>
      </w:r>
      <w:r w:rsidR="00965D86" w:rsidRPr="008E32B8">
        <w:t>community events</w:t>
      </w:r>
    </w:p>
    <w:p w14:paraId="3BBB4998" w14:textId="77777777" w:rsidR="00965D86" w:rsidRPr="008E32B8" w:rsidRDefault="00B45DEE" w:rsidP="008E32B8">
      <w:r w:rsidRPr="008E32B8">
        <w:t xml:space="preserve">Sharing and discussing </w:t>
      </w:r>
      <w:r w:rsidR="00965D86" w:rsidRPr="008E32B8">
        <w:t xml:space="preserve">practices </w:t>
      </w:r>
      <w:r w:rsidR="00007BAE" w:rsidRPr="008E32B8">
        <w:t>during</w:t>
      </w:r>
      <w:r w:rsidR="00965D86" w:rsidRPr="008E32B8">
        <w:t xml:space="preserve"> community meetings</w:t>
      </w:r>
    </w:p>
    <w:p w14:paraId="1B031EDE" w14:textId="77777777" w:rsidR="00B45DEE" w:rsidRPr="00031E1B" w:rsidRDefault="00B45DEE" w:rsidP="008E32B8">
      <w:pPr>
        <w:pStyle w:val="Heading3"/>
        <w:rPr>
          <w:color w:val="70AD47" w:themeColor="accent6"/>
        </w:rPr>
      </w:pPr>
      <w:r w:rsidRPr="00031E1B">
        <w:rPr>
          <w:color w:val="70AD47" w:themeColor="accent6"/>
        </w:rPr>
        <w:t>Agency</w:t>
      </w:r>
    </w:p>
    <w:p w14:paraId="61C3EB89" w14:textId="77777777" w:rsidR="00253D86" w:rsidRPr="008E32B8" w:rsidRDefault="00965D86" w:rsidP="008E32B8">
      <w:r w:rsidRPr="008E32B8">
        <w:t xml:space="preserve">Developing </w:t>
      </w:r>
      <w:r w:rsidR="00007BAE" w:rsidRPr="008E32B8">
        <w:t>an advisory</w:t>
      </w:r>
      <w:r w:rsidRPr="008E32B8">
        <w:t xml:space="preserve"> group and/or community network </w:t>
      </w:r>
      <w:r w:rsidR="00241247" w:rsidRPr="008E32B8">
        <w:t xml:space="preserve">of </w:t>
      </w:r>
      <w:r w:rsidRPr="008E32B8">
        <w:t xml:space="preserve">groups that support </w:t>
      </w:r>
      <w:r w:rsidR="00920960" w:rsidRPr="008E32B8">
        <w:t xml:space="preserve">inclusive behaviors </w:t>
      </w:r>
      <w:r w:rsidRPr="008E32B8">
        <w:t>in</w:t>
      </w:r>
      <w:r w:rsidR="000741DA" w:rsidRPr="008E32B8">
        <w:t xml:space="preserve"> </w:t>
      </w:r>
      <w:r w:rsidR="00253D86" w:rsidRPr="008E32B8">
        <w:t>the community</w:t>
      </w:r>
    </w:p>
    <w:p w14:paraId="342FCC26" w14:textId="77777777" w:rsidR="00665725" w:rsidRPr="008E32B8" w:rsidRDefault="00BA2905" w:rsidP="008E32B8">
      <w:r w:rsidRPr="008E32B8">
        <w:t>Assessing</w:t>
      </w:r>
      <w:r w:rsidR="00665725" w:rsidRPr="008E32B8">
        <w:t xml:space="preserve"> agency hiring practices to ensure staff is representative of the diverse community and is an </w:t>
      </w:r>
      <w:r w:rsidR="00241247" w:rsidRPr="008E32B8">
        <w:t>equal-</w:t>
      </w:r>
      <w:r w:rsidR="00665725" w:rsidRPr="008E32B8">
        <w:t>opportunity employer</w:t>
      </w:r>
    </w:p>
    <w:p w14:paraId="28B79E6E" w14:textId="77777777" w:rsidR="000E73CD" w:rsidRPr="00031E1B" w:rsidRDefault="000E73CD" w:rsidP="008E32B8">
      <w:pPr>
        <w:pStyle w:val="Heading3"/>
        <w:rPr>
          <w:color w:val="70AD47" w:themeColor="accent6"/>
        </w:rPr>
      </w:pPr>
      <w:r w:rsidRPr="00031E1B">
        <w:rPr>
          <w:color w:val="70AD47" w:themeColor="accent6"/>
        </w:rPr>
        <w:t>Communications</w:t>
      </w:r>
    </w:p>
    <w:p w14:paraId="2745A686" w14:textId="77777777" w:rsidR="00C56DB1" w:rsidRPr="008E32B8" w:rsidRDefault="001903BC" w:rsidP="008E32B8">
      <w:r w:rsidRPr="008E32B8">
        <w:t>Providing</w:t>
      </w:r>
      <w:r w:rsidR="00C56DB1" w:rsidRPr="008E32B8">
        <w:t xml:space="preserve"> positive messages about diversity and </w:t>
      </w:r>
      <w:r w:rsidR="00BA2905" w:rsidRPr="008E32B8">
        <w:t>inclusion</w:t>
      </w:r>
      <w:r w:rsidR="00C56DB1" w:rsidRPr="008E32B8">
        <w:t xml:space="preserve"> through written and verbal messaging, posters, pictures and books.</w:t>
      </w:r>
    </w:p>
    <w:p w14:paraId="36121DE0" w14:textId="77777777" w:rsidR="005D6FBA" w:rsidRDefault="000E73CD" w:rsidP="008E32B8">
      <w:pPr>
        <w:rPr>
          <w:highlight w:val="yellow"/>
        </w:rPr>
      </w:pPr>
      <w:r w:rsidRPr="008E32B8">
        <w:rPr>
          <w:highlight w:val="yellow"/>
        </w:rPr>
        <w:t>[INSERT OTHER ORGANIZATIONAL SUPPORTS]</w:t>
      </w:r>
    </w:p>
    <w:p w14:paraId="5192886F" w14:textId="05073EDD" w:rsidR="00113172" w:rsidRDefault="00113172" w:rsidP="008E32B8">
      <w:pPr>
        <w:pStyle w:val="NoSpacing"/>
      </w:pPr>
    </w:p>
    <w:p w14:paraId="02034927" w14:textId="77777777" w:rsidR="00113172" w:rsidRDefault="00113172" w:rsidP="008E32B8">
      <w:pPr>
        <w:pStyle w:val="NoSpacing"/>
      </w:pPr>
    </w:p>
    <w:p w14:paraId="6E641352" w14:textId="41862051" w:rsidR="00001C00" w:rsidRPr="008E32B8" w:rsidRDefault="00742C96" w:rsidP="008E32B8">
      <w:pPr>
        <w:pStyle w:val="NoSpacing"/>
      </w:pPr>
      <w:r w:rsidRPr="008E32B8">
        <w:t>Environmental Support</w:t>
      </w:r>
    </w:p>
    <w:p w14:paraId="10463112" w14:textId="468B7B54" w:rsidR="00777306" w:rsidRPr="008E32B8" w:rsidRDefault="00960F0F" w:rsidP="008E32B8">
      <w:r w:rsidRPr="008E32B8">
        <w:rPr>
          <w:highlight w:val="yellow"/>
        </w:rPr>
        <w:t>[AGENCY NAME]</w:t>
      </w:r>
      <w:r w:rsidRPr="008E32B8">
        <w:t xml:space="preserve"> </w:t>
      </w:r>
      <w:r w:rsidR="001903BC" w:rsidRPr="008E32B8">
        <w:t xml:space="preserve">will establish environmental supports and practices that promote inclusion for all community members. </w:t>
      </w:r>
      <w:r w:rsidR="00777306" w:rsidRPr="008E32B8">
        <w:t xml:space="preserve">Examples of environmental </w:t>
      </w:r>
      <w:r w:rsidR="001903BC" w:rsidRPr="008E32B8">
        <w:t>supports</w:t>
      </w:r>
      <w:r w:rsidR="00777306" w:rsidRPr="008E32B8">
        <w:t xml:space="preserve"> include:</w:t>
      </w:r>
    </w:p>
    <w:p w14:paraId="6FD531D0" w14:textId="77777777" w:rsidR="001903BC" w:rsidRPr="008E32B8" w:rsidRDefault="001903BC" w:rsidP="00031E1B">
      <w:pPr>
        <w:pStyle w:val="ListParagraph"/>
        <w:numPr>
          <w:ilvl w:val="0"/>
          <w:numId w:val="15"/>
        </w:numPr>
      </w:pPr>
      <w:r w:rsidRPr="008E32B8">
        <w:t>Program adaptation for inclusion</w:t>
      </w:r>
      <w:r w:rsidR="00241247" w:rsidRPr="008E32B8">
        <w:t>,</w:t>
      </w:r>
      <w:r w:rsidRPr="008E32B8">
        <w:t xml:space="preserve"> depending on </w:t>
      </w:r>
      <w:r w:rsidR="00241247" w:rsidRPr="008E32B8">
        <w:t xml:space="preserve">the </w:t>
      </w:r>
      <w:r w:rsidRPr="008E32B8">
        <w:t>individual needs and abilities of participants</w:t>
      </w:r>
    </w:p>
    <w:p w14:paraId="60E4F431" w14:textId="77777777" w:rsidR="002662DF" w:rsidRPr="008E32B8" w:rsidRDefault="00777306" w:rsidP="00031E1B">
      <w:pPr>
        <w:pStyle w:val="ListParagraph"/>
        <w:numPr>
          <w:ilvl w:val="0"/>
          <w:numId w:val="15"/>
        </w:numPr>
      </w:pPr>
      <w:r w:rsidRPr="008E32B8">
        <w:t xml:space="preserve">One-on-one </w:t>
      </w:r>
      <w:r w:rsidR="002662DF" w:rsidRPr="008E32B8">
        <w:t xml:space="preserve">trained </w:t>
      </w:r>
      <w:r w:rsidR="00960F0F" w:rsidRPr="008E32B8">
        <w:t>staff support throughout the program</w:t>
      </w:r>
    </w:p>
    <w:p w14:paraId="4A78F0EA" w14:textId="77777777" w:rsidR="007B7B39" w:rsidRPr="008E32B8" w:rsidRDefault="007B7B39" w:rsidP="00031E1B">
      <w:pPr>
        <w:pStyle w:val="ListParagraph"/>
        <w:numPr>
          <w:ilvl w:val="0"/>
          <w:numId w:val="15"/>
        </w:numPr>
      </w:pPr>
      <w:r w:rsidRPr="008E32B8">
        <w:t>Language interpretation, including</w:t>
      </w:r>
      <w:r w:rsidR="003D25AA" w:rsidRPr="008E32B8">
        <w:t xml:space="preserve"> but not limited to</w:t>
      </w:r>
      <w:r w:rsidRPr="008E32B8">
        <w:t>:</w:t>
      </w:r>
    </w:p>
    <w:p w14:paraId="1CBF172E" w14:textId="77777777" w:rsidR="007B7B39" w:rsidRPr="008E32B8" w:rsidRDefault="007B7B39" w:rsidP="00031E1B">
      <w:pPr>
        <w:pStyle w:val="ListParagraph"/>
        <w:numPr>
          <w:ilvl w:val="0"/>
          <w:numId w:val="15"/>
        </w:numPr>
      </w:pPr>
      <w:r w:rsidRPr="008E32B8">
        <w:t>Sign language interpreters</w:t>
      </w:r>
    </w:p>
    <w:p w14:paraId="69E8EED7" w14:textId="77777777" w:rsidR="007B7B39" w:rsidRPr="008E32B8" w:rsidRDefault="007B7B39" w:rsidP="00031E1B">
      <w:pPr>
        <w:pStyle w:val="ListParagraph"/>
        <w:numPr>
          <w:ilvl w:val="0"/>
          <w:numId w:val="15"/>
        </w:numPr>
      </w:pPr>
      <w:r w:rsidRPr="008E32B8">
        <w:t>Braille</w:t>
      </w:r>
    </w:p>
    <w:p w14:paraId="281F919D" w14:textId="77777777" w:rsidR="007B7B39" w:rsidRPr="008E32B8" w:rsidRDefault="007B7B39" w:rsidP="00031E1B">
      <w:pPr>
        <w:pStyle w:val="ListParagraph"/>
        <w:numPr>
          <w:ilvl w:val="0"/>
          <w:numId w:val="15"/>
        </w:numPr>
      </w:pPr>
      <w:r w:rsidRPr="008E32B8">
        <w:t>Language translation services</w:t>
      </w:r>
    </w:p>
    <w:p w14:paraId="5E21EFE7" w14:textId="77777777" w:rsidR="002D342B" w:rsidRPr="008E32B8" w:rsidRDefault="007B7B39" w:rsidP="00031E1B">
      <w:pPr>
        <w:pStyle w:val="ListParagraph"/>
        <w:numPr>
          <w:ilvl w:val="0"/>
          <w:numId w:val="15"/>
        </w:numPr>
      </w:pPr>
      <w:r w:rsidRPr="008E32B8">
        <w:t>Audio/visual support</w:t>
      </w:r>
    </w:p>
    <w:p w14:paraId="56FD4FC7" w14:textId="77777777" w:rsidR="002662DF" w:rsidRPr="008E32B8" w:rsidRDefault="002D342B" w:rsidP="00031E1B">
      <w:pPr>
        <w:pStyle w:val="ListParagraph"/>
        <w:numPr>
          <w:ilvl w:val="0"/>
          <w:numId w:val="15"/>
        </w:numPr>
      </w:pPr>
      <w:r w:rsidRPr="008E32B8">
        <w:t>Large-print signage</w:t>
      </w:r>
      <w:r w:rsidR="00960F0F" w:rsidRPr="008E32B8">
        <w:t xml:space="preserve"> </w:t>
      </w:r>
    </w:p>
    <w:p w14:paraId="4EEA5D7C" w14:textId="77777777" w:rsidR="002662DF" w:rsidRPr="008E32B8" w:rsidRDefault="002662DF" w:rsidP="00031E1B">
      <w:pPr>
        <w:pStyle w:val="ListParagraph"/>
        <w:numPr>
          <w:ilvl w:val="0"/>
          <w:numId w:val="15"/>
        </w:numPr>
      </w:pPr>
      <w:r w:rsidRPr="008E32B8">
        <w:t>A</w:t>
      </w:r>
      <w:r w:rsidR="00F3761E" w:rsidRPr="008E32B8">
        <w:t>ccessible tra</w:t>
      </w:r>
      <w:r w:rsidR="00CB04DC" w:rsidRPr="008E32B8">
        <w:t>nsportation</w:t>
      </w:r>
    </w:p>
    <w:p w14:paraId="10112FDF" w14:textId="77777777" w:rsidR="00960F0F" w:rsidRPr="008E32B8" w:rsidRDefault="002662DF" w:rsidP="00031E1B">
      <w:pPr>
        <w:pStyle w:val="ListParagraph"/>
        <w:numPr>
          <w:ilvl w:val="0"/>
          <w:numId w:val="15"/>
        </w:numPr>
      </w:pPr>
      <w:r w:rsidRPr="008E32B8">
        <w:t>Built environment enhancements, including m</w:t>
      </w:r>
      <w:r w:rsidR="00960F0F" w:rsidRPr="008E32B8">
        <w:t>odified equipment</w:t>
      </w:r>
      <w:r w:rsidRPr="008E32B8">
        <w:t xml:space="preserve"> and ramps</w:t>
      </w:r>
    </w:p>
    <w:p w14:paraId="7E663EF9" w14:textId="77777777" w:rsidR="00665725" w:rsidRPr="008E32B8" w:rsidRDefault="00186A55" w:rsidP="00031E1B">
      <w:pPr>
        <w:pStyle w:val="ListParagraph"/>
        <w:numPr>
          <w:ilvl w:val="0"/>
          <w:numId w:val="15"/>
        </w:numPr>
      </w:pPr>
      <w:r w:rsidRPr="008E32B8">
        <w:t xml:space="preserve">Gender-neutral restrooms and changing rooms </w:t>
      </w:r>
    </w:p>
    <w:p w14:paraId="338AC2CE" w14:textId="77777777" w:rsidR="00C62FB7" w:rsidRPr="008E32B8" w:rsidRDefault="00186A55" w:rsidP="00031E1B">
      <w:pPr>
        <w:pStyle w:val="ListParagraph"/>
        <w:numPr>
          <w:ilvl w:val="0"/>
          <w:numId w:val="15"/>
        </w:numPr>
      </w:pPr>
      <w:r w:rsidRPr="008E32B8">
        <w:t>Culturally</w:t>
      </w:r>
      <w:r w:rsidR="00241247" w:rsidRPr="008E32B8">
        <w:t xml:space="preserve"> </w:t>
      </w:r>
      <w:r w:rsidRPr="008E32B8">
        <w:t>sensitive program hours (i.e.</w:t>
      </w:r>
      <w:r w:rsidR="00241247" w:rsidRPr="008E32B8">
        <w:t>,</w:t>
      </w:r>
      <w:r w:rsidRPr="008E32B8">
        <w:t xml:space="preserve"> women-only pool hours)</w:t>
      </w:r>
      <w:r w:rsidR="00C62FB7" w:rsidRPr="008E32B8">
        <w:t>;</w:t>
      </w:r>
    </w:p>
    <w:p w14:paraId="6D60257C" w14:textId="77777777" w:rsidR="00665725" w:rsidRPr="008E32B8" w:rsidRDefault="00C62FB7" w:rsidP="00031E1B">
      <w:pPr>
        <w:pStyle w:val="ListParagraph"/>
        <w:numPr>
          <w:ilvl w:val="0"/>
          <w:numId w:val="15"/>
        </w:numPr>
      </w:pPr>
      <w:r w:rsidRPr="008E32B8">
        <w:t>Signage and additional facility enhancements (artwork, murals, etc.) that promote diversity and inclusion</w:t>
      </w:r>
    </w:p>
    <w:p w14:paraId="1C8AFF49" w14:textId="77777777" w:rsidR="00C62FB7" w:rsidRPr="005D6FBA" w:rsidRDefault="00C62FB7" w:rsidP="00031E1B">
      <w:pPr>
        <w:pStyle w:val="ListParagraph"/>
        <w:numPr>
          <w:ilvl w:val="0"/>
          <w:numId w:val="15"/>
        </w:numPr>
        <w:rPr>
          <w:highlight w:val="yellow"/>
        </w:rPr>
      </w:pPr>
      <w:r w:rsidRPr="005D6FBA">
        <w:rPr>
          <w:highlight w:val="yellow"/>
        </w:rPr>
        <w:t>[INSERT OTHER ENVIRONMENTAL SUPPORTS]</w:t>
      </w:r>
    </w:p>
    <w:p w14:paraId="09523DAA" w14:textId="77777777" w:rsidR="00113172" w:rsidRDefault="00113172" w:rsidP="008E32B8">
      <w:pPr>
        <w:pStyle w:val="NoSpacing"/>
      </w:pPr>
    </w:p>
    <w:p w14:paraId="2E260E81" w14:textId="77777777" w:rsidR="00113172" w:rsidRDefault="00113172" w:rsidP="008E32B8">
      <w:pPr>
        <w:pStyle w:val="NoSpacing"/>
      </w:pPr>
    </w:p>
    <w:p w14:paraId="61D68EB5" w14:textId="331455A3" w:rsidR="00E14E18" w:rsidRPr="008E32B8" w:rsidRDefault="00F559F9" w:rsidP="008E32B8">
      <w:pPr>
        <w:pStyle w:val="NoSpacing"/>
      </w:pPr>
      <w:r w:rsidRPr="008E32B8">
        <w:lastRenderedPageBreak/>
        <w:t>Continuous Measurement and Improvement</w:t>
      </w:r>
    </w:p>
    <w:p w14:paraId="139F783C" w14:textId="5A1FF0B0" w:rsidR="005F3EFB" w:rsidRDefault="00294D70" w:rsidP="008E32B8">
      <w:r w:rsidRPr="008E32B8">
        <w:t>[</w:t>
      </w:r>
      <w:r w:rsidRPr="008E32B8">
        <w:rPr>
          <w:highlight w:val="yellow"/>
        </w:rPr>
        <w:t>AGENCY NAME</w:t>
      </w:r>
      <w:r w:rsidRPr="008E32B8">
        <w:t>] will work to continuously improve our equity and inclusion efforts, measuring the effectiveness of this policy through staff and community</w:t>
      </w:r>
      <w:r w:rsidR="00495DA4" w:rsidRPr="008E32B8">
        <w:t xml:space="preserve"> qualitative</w:t>
      </w:r>
      <w:r w:rsidR="00C62FB7" w:rsidRPr="008E32B8">
        <w:t xml:space="preserve"> and quantitative</w:t>
      </w:r>
      <w:r w:rsidRPr="008E32B8">
        <w:t xml:space="preserve"> feedback</w:t>
      </w:r>
      <w:r w:rsidR="00495DA4" w:rsidRPr="008E32B8">
        <w:t xml:space="preserve"> through meetings, community engagement events, public forums</w:t>
      </w:r>
      <w:r w:rsidRPr="008E32B8">
        <w:t xml:space="preserve">, </w:t>
      </w:r>
      <w:r w:rsidR="00C62FB7" w:rsidRPr="008E32B8">
        <w:t>surveys</w:t>
      </w:r>
      <w:r w:rsidR="00241247" w:rsidRPr="008E32B8">
        <w:t xml:space="preserve">; </w:t>
      </w:r>
      <w:r w:rsidR="00C62FB7" w:rsidRPr="008E32B8">
        <w:t xml:space="preserve">and </w:t>
      </w:r>
      <w:r w:rsidRPr="008E32B8">
        <w:t>monitoring economic and health indicators</w:t>
      </w:r>
      <w:r w:rsidR="00C62FB7" w:rsidRPr="008E32B8">
        <w:t>. [</w:t>
      </w:r>
      <w:r w:rsidR="00C62FB7" w:rsidRPr="00031E1B">
        <w:rPr>
          <w:highlight w:val="yellow"/>
        </w:rPr>
        <w:t>AGENCY NAME</w:t>
      </w:r>
      <w:r w:rsidR="00C62FB7" w:rsidRPr="008E32B8">
        <w:t xml:space="preserve">] will </w:t>
      </w:r>
      <w:r w:rsidRPr="008E32B8">
        <w:t xml:space="preserve">establish a communications plan for reporting on progress </w:t>
      </w:r>
      <w:r w:rsidRPr="008E32B8">
        <w:rPr>
          <w:highlight w:val="yellow"/>
        </w:rPr>
        <w:t>[INSERT PLAN AND TIMELINE FOR PUBLIC REPORTING].</w:t>
      </w:r>
    </w:p>
    <w:p w14:paraId="434DDDFA" w14:textId="16618581" w:rsidR="00462B65" w:rsidRPr="008E32B8" w:rsidRDefault="00462B65" w:rsidP="008E32B8">
      <w:r w:rsidRPr="008E32B8">
        <w:t>[</w:t>
      </w:r>
      <w:r w:rsidRPr="008E32B8">
        <w:rPr>
          <w:highlight w:val="yellow"/>
        </w:rPr>
        <w:t>AGENCY NAME</w:t>
      </w:r>
      <w:r w:rsidRPr="008E32B8">
        <w:t>]</w:t>
      </w:r>
      <w:r w:rsidR="00C62FB7" w:rsidRPr="008E32B8">
        <w:t xml:space="preserve"> will monitor the following</w:t>
      </w:r>
      <w:r w:rsidRPr="008E32B8">
        <w:t xml:space="preserve"> indicators</w:t>
      </w:r>
      <w:r w:rsidR="00C62FB7" w:rsidRPr="008E32B8">
        <w:t xml:space="preserve"> to track progress of inclusive efforts</w:t>
      </w:r>
      <w:r w:rsidRPr="008E32B8">
        <w:t>:</w:t>
      </w:r>
    </w:p>
    <w:p w14:paraId="1D498F3F" w14:textId="77777777" w:rsidR="00B11A50" w:rsidRPr="008E32B8" w:rsidRDefault="00B11A50" w:rsidP="00031E1B">
      <w:pPr>
        <w:pStyle w:val="ListParagraph"/>
        <w:numPr>
          <w:ilvl w:val="0"/>
          <w:numId w:val="17"/>
        </w:numPr>
      </w:pPr>
      <w:r w:rsidRPr="008E32B8">
        <w:t xml:space="preserve">Does our </w:t>
      </w:r>
      <w:r w:rsidR="007E7860" w:rsidRPr="008E32B8">
        <w:t>agency</w:t>
      </w:r>
      <w:r w:rsidRPr="008E32B8">
        <w:t xml:space="preserve"> communicate a vision that values the </w:t>
      </w:r>
      <w:r w:rsidR="007E7860" w:rsidRPr="008E32B8">
        <w:t>participation</w:t>
      </w:r>
      <w:r w:rsidRPr="008E32B8">
        <w:t xml:space="preserve"> of all </w:t>
      </w:r>
      <w:r w:rsidR="007E7860" w:rsidRPr="008E32B8">
        <w:t xml:space="preserve">people </w:t>
      </w:r>
      <w:r w:rsidRPr="008E32B8">
        <w:t>as members of the community?</w:t>
      </w:r>
    </w:p>
    <w:p w14:paraId="2A092C0B" w14:textId="77777777" w:rsidR="007E7860" w:rsidRPr="008E32B8" w:rsidRDefault="007E7860" w:rsidP="00031E1B">
      <w:pPr>
        <w:pStyle w:val="ListParagraph"/>
        <w:numPr>
          <w:ilvl w:val="0"/>
          <w:numId w:val="17"/>
        </w:numPr>
      </w:pPr>
      <w:r w:rsidRPr="008E32B8">
        <w:t>Does our agency’s improvement plan include inclusive practices with action steps to support implementation?</w:t>
      </w:r>
    </w:p>
    <w:p w14:paraId="3CEB78C3" w14:textId="77777777" w:rsidR="00427B02" w:rsidRPr="008E32B8" w:rsidRDefault="00427B02" w:rsidP="00031E1B">
      <w:pPr>
        <w:pStyle w:val="ListParagraph"/>
        <w:numPr>
          <w:ilvl w:val="0"/>
          <w:numId w:val="17"/>
        </w:numPr>
      </w:pPr>
      <w:r w:rsidRPr="008E32B8">
        <w:t>Is there adequate, regularly scheduled, ongoing planning time for agency staff to collaborate on inclusive programs and events?</w:t>
      </w:r>
    </w:p>
    <w:p w14:paraId="3084B7B8" w14:textId="77777777" w:rsidR="00077E21" w:rsidRPr="008E32B8" w:rsidRDefault="00077E21" w:rsidP="00031E1B">
      <w:pPr>
        <w:pStyle w:val="ListParagraph"/>
        <w:numPr>
          <w:ilvl w:val="0"/>
          <w:numId w:val="17"/>
        </w:numPr>
      </w:pPr>
      <w:r w:rsidRPr="008E32B8">
        <w:t>Does our agency engage the whole community by providing multiple opportunities and modes for participating?</w:t>
      </w:r>
    </w:p>
    <w:p w14:paraId="6E88D061" w14:textId="77777777" w:rsidR="004D0CAA" w:rsidRPr="008E32B8" w:rsidRDefault="004D0CAA" w:rsidP="00031E1B">
      <w:pPr>
        <w:pStyle w:val="ListParagraph"/>
        <w:numPr>
          <w:ilvl w:val="0"/>
          <w:numId w:val="17"/>
        </w:numPr>
      </w:pPr>
      <w:r w:rsidRPr="008E32B8">
        <w:t>Are there professional development opportunities for staff regarding inclusive strategies and supports?</w:t>
      </w:r>
    </w:p>
    <w:p w14:paraId="11AEFE78" w14:textId="77777777" w:rsidR="00C62FB7" w:rsidRPr="008E32B8" w:rsidRDefault="00C62FB7" w:rsidP="00031E1B">
      <w:pPr>
        <w:pStyle w:val="ListParagraph"/>
        <w:numPr>
          <w:ilvl w:val="0"/>
          <w:numId w:val="17"/>
        </w:numPr>
      </w:pPr>
      <w:r w:rsidRPr="008E32B8">
        <w:t>Are community members from targeted populations engaged in programing, utilizing facilities and taking part in future planning conversations?</w:t>
      </w:r>
    </w:p>
    <w:p w14:paraId="0165045C" w14:textId="77777777" w:rsidR="00C62FB7" w:rsidRPr="008E32B8" w:rsidRDefault="00C62FB7" w:rsidP="008E32B8">
      <w:r w:rsidRPr="008E32B8">
        <w:t>Long-term indicators:</w:t>
      </w:r>
    </w:p>
    <w:p w14:paraId="1B64EAD5" w14:textId="77777777" w:rsidR="00C62FB7" w:rsidRPr="008E32B8" w:rsidRDefault="00C62FB7" w:rsidP="00031E1B">
      <w:pPr>
        <w:pStyle w:val="ListParagraph"/>
        <w:numPr>
          <w:ilvl w:val="0"/>
          <w:numId w:val="18"/>
        </w:numPr>
      </w:pPr>
      <w:r w:rsidRPr="008E32B8">
        <w:t>Are there improvements in health (physical, social, mental) outcomes across targeted populations?</w:t>
      </w:r>
    </w:p>
    <w:p w14:paraId="14097754" w14:textId="75FD6A8F" w:rsidR="005F3EFB" w:rsidRDefault="00462B65" w:rsidP="00031E1B">
      <w:pPr>
        <w:pStyle w:val="ListParagraph"/>
        <w:numPr>
          <w:ilvl w:val="0"/>
          <w:numId w:val="18"/>
        </w:numPr>
      </w:pPr>
      <w:r w:rsidRPr="008E32B8">
        <w:t>[</w:t>
      </w:r>
      <w:r w:rsidRPr="00EE700A">
        <w:rPr>
          <w:highlight w:val="yellow"/>
        </w:rPr>
        <w:t xml:space="preserve">LIST </w:t>
      </w:r>
      <w:r w:rsidR="00C62FB7" w:rsidRPr="00EE700A">
        <w:rPr>
          <w:highlight w:val="yellow"/>
        </w:rPr>
        <w:t xml:space="preserve">OTHER </w:t>
      </w:r>
      <w:r w:rsidRPr="00EE700A">
        <w:rPr>
          <w:highlight w:val="yellow"/>
        </w:rPr>
        <w:t>INDICATORS</w:t>
      </w:r>
      <w:r w:rsidRPr="008E32B8">
        <w:t>]</w:t>
      </w:r>
    </w:p>
    <w:p w14:paraId="4A339853" w14:textId="77777777" w:rsidR="005F3EFB" w:rsidRPr="008E32B8" w:rsidRDefault="005F3EFB" w:rsidP="008E32B8"/>
    <w:p w14:paraId="6641E7A9" w14:textId="77777777" w:rsidR="00113172" w:rsidRDefault="00113172" w:rsidP="008E32B8">
      <w:pPr>
        <w:pStyle w:val="NoSpacing"/>
      </w:pPr>
    </w:p>
    <w:p w14:paraId="73F03617" w14:textId="46CA9EFB" w:rsidR="00287DC0" w:rsidRPr="008E32B8" w:rsidRDefault="00287DC0" w:rsidP="008E32B8">
      <w:pPr>
        <w:pStyle w:val="NoSpacing"/>
      </w:pPr>
      <w:r w:rsidRPr="008E32B8">
        <w:t>Policy Development</w:t>
      </w:r>
    </w:p>
    <w:p w14:paraId="615818E0" w14:textId="15EDEA63" w:rsidR="00EE700A" w:rsidRDefault="00287DC0" w:rsidP="008E32B8">
      <w:r w:rsidRPr="008E32B8">
        <w:rPr>
          <w:highlight w:val="yellow"/>
        </w:rPr>
        <w:t>[AGENCY NAME]</w:t>
      </w:r>
      <w:r w:rsidRPr="008E32B8">
        <w:t xml:space="preserve"> developed this inclusive policy with the input, engagement and support of key community stakeholders and representatives, including</w:t>
      </w:r>
      <w:r w:rsidR="00E962A4" w:rsidRPr="008E32B8">
        <w:t>:</w:t>
      </w:r>
      <w:r w:rsidRPr="008E32B8">
        <w:t xml:space="preserve"> </w:t>
      </w:r>
    </w:p>
    <w:p w14:paraId="0BBF216B" w14:textId="77777777" w:rsidR="00287DC0" w:rsidRDefault="00287DC0" w:rsidP="00031E1B">
      <w:pPr>
        <w:pStyle w:val="ListParagraph"/>
        <w:numPr>
          <w:ilvl w:val="0"/>
          <w:numId w:val="19"/>
        </w:numPr>
      </w:pPr>
      <w:r w:rsidRPr="00EE700A">
        <w:rPr>
          <w:highlight w:val="yellow"/>
        </w:rPr>
        <w:t>[LIST STAKEHOLDERS]</w:t>
      </w:r>
    </w:p>
    <w:p w14:paraId="3E71C9C2" w14:textId="77777777" w:rsidR="005F3EFB" w:rsidRDefault="005F3EFB" w:rsidP="008E32B8"/>
    <w:p w14:paraId="20FCEFB0" w14:textId="77777777" w:rsidR="00462101" w:rsidRPr="008E32B8" w:rsidRDefault="00462101" w:rsidP="008E32B8">
      <w:pPr>
        <w:pStyle w:val="NoSpacing"/>
      </w:pPr>
      <w:r w:rsidRPr="008E32B8">
        <w:t>Resources</w:t>
      </w:r>
    </w:p>
    <w:p w14:paraId="2283F8B3" w14:textId="7CE3CCA7" w:rsidR="003D73B6" w:rsidRPr="008E32B8" w:rsidRDefault="00462101" w:rsidP="008E32B8">
      <w:r w:rsidRPr="008E32B8">
        <w:rPr>
          <w:highlight w:val="yellow"/>
        </w:rPr>
        <w:t>[AGENCY NAME]</w:t>
      </w:r>
      <w:r w:rsidRPr="008E32B8">
        <w:t xml:space="preserve"> recognizes that this document is an ever-growing </w:t>
      </w:r>
      <w:r w:rsidR="00040199" w:rsidRPr="008E32B8">
        <w:t>resource and</w:t>
      </w:r>
      <w:r w:rsidR="00D3462D" w:rsidRPr="008E32B8">
        <w:t xml:space="preserve"> aims to keep it updated on a </w:t>
      </w:r>
      <w:r w:rsidR="00D3462D" w:rsidRPr="008E32B8">
        <w:rPr>
          <w:highlight w:val="yellow"/>
        </w:rPr>
        <w:t>[TIMELINE]</w:t>
      </w:r>
      <w:r w:rsidR="002E2473">
        <w:t xml:space="preserve"> </w:t>
      </w:r>
      <w:r w:rsidR="00D3462D" w:rsidRPr="008E32B8">
        <w:t>basis. For more on inclusion</w:t>
      </w:r>
      <w:r w:rsidR="00241247" w:rsidRPr="008E32B8">
        <w:t xml:space="preserve"> and equity</w:t>
      </w:r>
      <w:r w:rsidR="00D3462D" w:rsidRPr="008E32B8">
        <w:t>, we encourage</w:t>
      </w:r>
      <w:r w:rsidRPr="008E32B8">
        <w:t xml:space="preserve"> staff and community members to </w:t>
      </w:r>
      <w:r w:rsidR="00241247" w:rsidRPr="008E32B8">
        <w:t>visit</w:t>
      </w:r>
      <w:r w:rsidRPr="008E32B8">
        <w:t xml:space="preserve"> </w:t>
      </w:r>
      <w:r w:rsidRPr="008E32B8">
        <w:rPr>
          <w:highlight w:val="yellow"/>
        </w:rPr>
        <w:t>[AGENCY WEBSITE]</w:t>
      </w:r>
      <w:r w:rsidRPr="008E32B8">
        <w:t xml:space="preserve"> or the National Recreation and Park Association’s Parks for Inclusion website, </w:t>
      </w:r>
      <w:hyperlink r:id="rId11" w:history="1">
        <w:r w:rsidR="001C08BF" w:rsidRPr="008E32B8">
          <w:rPr>
            <w:rStyle w:val="Hyperlink"/>
            <w:rFonts w:cs="Arial"/>
            <w:szCs w:val="20"/>
          </w:rPr>
          <w:t>www.nrpa.org/ParksForInclusion</w:t>
        </w:r>
      </w:hyperlink>
      <w:r w:rsidRPr="008E32B8">
        <w:t>.</w:t>
      </w:r>
    </w:p>
    <w:p w14:paraId="3BE8A2A0" w14:textId="77777777" w:rsidR="00975D2F" w:rsidRPr="008E32B8" w:rsidRDefault="00975D2F" w:rsidP="008E32B8"/>
    <w:p w14:paraId="7041410E" w14:textId="77777777" w:rsidR="00113172" w:rsidRDefault="00113172" w:rsidP="008E32B8">
      <w:pPr>
        <w:pStyle w:val="NoSpacing"/>
      </w:pPr>
    </w:p>
    <w:p w14:paraId="14DDFD26" w14:textId="09612E7E" w:rsidR="00975D2F" w:rsidRPr="008E32B8" w:rsidRDefault="00975D2F" w:rsidP="008E32B8">
      <w:pPr>
        <w:pStyle w:val="NoSpacing"/>
      </w:pPr>
      <w:r w:rsidRPr="008E32B8">
        <w:t>Glossary</w:t>
      </w:r>
    </w:p>
    <w:p w14:paraId="23455746" w14:textId="4A2F1888" w:rsidR="00E70300" w:rsidRPr="008E32B8" w:rsidRDefault="00E70300" w:rsidP="008E32B8">
      <w:r w:rsidRPr="008E32B8">
        <w:rPr>
          <w:highlight w:val="yellow"/>
        </w:rPr>
        <w:t>[AGENCY NAME]</w:t>
      </w:r>
      <w:r w:rsidRPr="008E32B8">
        <w:t xml:space="preserve"> provides these definitions for historically marginalized audiences, including those with physical or cognitive disabilities, the LGTBQ+ community, racial and ethnic minorities, and new Americans (refugees and immigrants).</w:t>
      </w:r>
    </w:p>
    <w:p w14:paraId="3631E24F" w14:textId="77777777" w:rsidR="00975D2F" w:rsidRPr="008E32B8" w:rsidRDefault="00975D2F" w:rsidP="008E32B8">
      <w:r w:rsidRPr="00A407B4">
        <w:lastRenderedPageBreak/>
        <w:t>Individuals with a disability include those with</w:t>
      </w:r>
      <w:r w:rsidRPr="008E32B8">
        <w:t>:</w:t>
      </w:r>
    </w:p>
    <w:p w14:paraId="32C3CE49" w14:textId="77777777" w:rsidR="00975D2F" w:rsidRPr="008E32B8" w:rsidRDefault="00975D2F" w:rsidP="00031E1B">
      <w:pPr>
        <w:pStyle w:val="ListParagraph"/>
        <w:numPr>
          <w:ilvl w:val="0"/>
          <w:numId w:val="19"/>
        </w:numPr>
      </w:pPr>
      <w:r w:rsidRPr="008E32B8">
        <w:t>Hearing difficulty (e.g., deaf or having serious difficulty hearing [DEAR])</w:t>
      </w:r>
    </w:p>
    <w:p w14:paraId="1CCD9B57" w14:textId="77777777" w:rsidR="00975D2F" w:rsidRPr="008E32B8" w:rsidRDefault="00975D2F" w:rsidP="00031E1B">
      <w:pPr>
        <w:pStyle w:val="ListParagraph"/>
        <w:numPr>
          <w:ilvl w:val="0"/>
          <w:numId w:val="19"/>
        </w:numPr>
      </w:pPr>
      <w:r w:rsidRPr="008E32B8">
        <w:t>Vision difficulty (e.g., blind or having serious difficulty seeing, even when wearing glasses [DEYE])</w:t>
      </w:r>
    </w:p>
    <w:p w14:paraId="16CD23C3" w14:textId="77777777" w:rsidR="00975D2F" w:rsidRPr="008E32B8" w:rsidRDefault="00975D2F" w:rsidP="00031E1B">
      <w:pPr>
        <w:pStyle w:val="ListParagraph"/>
        <w:numPr>
          <w:ilvl w:val="0"/>
          <w:numId w:val="19"/>
        </w:numPr>
      </w:pPr>
      <w:r w:rsidRPr="008E32B8">
        <w:t>Cognitive difficulty (e.g., because of a physical, mental or emotional problem, having difficulty remember, concentrating or making decisions [DREM])</w:t>
      </w:r>
    </w:p>
    <w:p w14:paraId="56E1AA6F" w14:textId="77777777" w:rsidR="00975D2F" w:rsidRPr="008E32B8" w:rsidRDefault="00975D2F" w:rsidP="00031E1B">
      <w:pPr>
        <w:pStyle w:val="ListParagraph"/>
        <w:numPr>
          <w:ilvl w:val="0"/>
          <w:numId w:val="19"/>
        </w:numPr>
      </w:pPr>
      <w:r w:rsidRPr="008E32B8">
        <w:t>Ambulatory difficulty (e.g., having serious difficulty walking or climbing stairs [DPHY])</w:t>
      </w:r>
    </w:p>
    <w:p w14:paraId="2A543FD0" w14:textId="77777777" w:rsidR="00975D2F" w:rsidRPr="008E32B8" w:rsidRDefault="00975D2F" w:rsidP="00031E1B">
      <w:pPr>
        <w:pStyle w:val="ListParagraph"/>
        <w:numPr>
          <w:ilvl w:val="0"/>
          <w:numId w:val="19"/>
        </w:numPr>
      </w:pPr>
      <w:r w:rsidRPr="008E32B8">
        <w:t>Self-care difficulty (e.g., having difficulty bathing or dressing [DDRS])</w:t>
      </w:r>
    </w:p>
    <w:p w14:paraId="7D20E015" w14:textId="77777777" w:rsidR="00975D2F" w:rsidRPr="008E32B8" w:rsidRDefault="00975D2F" w:rsidP="00031E1B">
      <w:pPr>
        <w:pStyle w:val="ListParagraph"/>
        <w:numPr>
          <w:ilvl w:val="0"/>
          <w:numId w:val="19"/>
        </w:numPr>
      </w:pPr>
      <w:r w:rsidRPr="008E32B8">
        <w:t>Independent living difficulty (e.g., because of a physical, mental or emotional problem, having difficulty doing errands alone</w:t>
      </w:r>
      <w:r w:rsidR="00AE0DCB" w:rsidRPr="008E32B8">
        <w:t>,</w:t>
      </w:r>
      <w:r w:rsidRPr="008E32B8">
        <w:t xml:space="preserve"> such as visiting a doctor’s office or shopping [DOUT]</w:t>
      </w:r>
    </w:p>
    <w:p w14:paraId="71417771" w14:textId="77777777" w:rsidR="00975D2F" w:rsidRPr="008E32B8" w:rsidRDefault="00975D2F" w:rsidP="00031E1B">
      <w:pPr>
        <w:pStyle w:val="ListParagraph"/>
        <w:numPr>
          <w:ilvl w:val="0"/>
          <w:numId w:val="19"/>
        </w:numPr>
      </w:pPr>
      <w:r w:rsidRPr="008E32B8">
        <w:t>New Americans include immigrants, refugees</w:t>
      </w:r>
      <w:r w:rsidR="00AE0DCB" w:rsidRPr="008E32B8">
        <w:t xml:space="preserve"> and/or</w:t>
      </w:r>
      <w:r w:rsidRPr="008E32B8">
        <w:t xml:space="preserve"> noncitizens living in America</w:t>
      </w:r>
    </w:p>
    <w:p w14:paraId="779026F4" w14:textId="77777777" w:rsidR="00975D2F" w:rsidRPr="00A407B4" w:rsidRDefault="00975D2F" w:rsidP="008E32B8">
      <w:r w:rsidRPr="00A407B4">
        <w:t xml:space="preserve">LGBTQ community (Lesbian, Gay, Bisexual, Transgender, Queer), defined as: </w:t>
      </w:r>
    </w:p>
    <w:p w14:paraId="7033570C" w14:textId="77777777" w:rsidR="00975D2F" w:rsidRPr="008E32B8" w:rsidRDefault="00975D2F" w:rsidP="00031E1B">
      <w:pPr>
        <w:pStyle w:val="ListParagraph"/>
        <w:numPr>
          <w:ilvl w:val="0"/>
          <w:numId w:val="20"/>
        </w:numPr>
      </w:pPr>
      <w:r w:rsidRPr="008E32B8">
        <w:t>Lesbian: A woman who is attracted to other women.</w:t>
      </w:r>
    </w:p>
    <w:p w14:paraId="7C9F63A9" w14:textId="77777777" w:rsidR="00975D2F" w:rsidRPr="008E32B8" w:rsidRDefault="00975D2F" w:rsidP="00031E1B">
      <w:pPr>
        <w:pStyle w:val="ListParagraph"/>
        <w:numPr>
          <w:ilvl w:val="0"/>
          <w:numId w:val="20"/>
        </w:numPr>
      </w:pPr>
      <w:r w:rsidRPr="008E32B8">
        <w:t>Gay: A man who is attracted to other men.</w:t>
      </w:r>
    </w:p>
    <w:p w14:paraId="09BF57CA" w14:textId="77777777" w:rsidR="00975D2F" w:rsidRPr="008E32B8" w:rsidRDefault="00975D2F" w:rsidP="00031E1B">
      <w:pPr>
        <w:pStyle w:val="ListParagraph"/>
        <w:numPr>
          <w:ilvl w:val="0"/>
          <w:numId w:val="20"/>
        </w:numPr>
      </w:pPr>
      <w:r w:rsidRPr="008E32B8">
        <w:t>Bisexual: An individual who is attracted to both genders.</w:t>
      </w:r>
    </w:p>
    <w:p w14:paraId="0C978A92" w14:textId="77777777" w:rsidR="00975D2F" w:rsidRPr="008E32B8" w:rsidRDefault="00975D2F" w:rsidP="00031E1B">
      <w:pPr>
        <w:pStyle w:val="ListParagraph"/>
        <w:numPr>
          <w:ilvl w:val="0"/>
          <w:numId w:val="20"/>
        </w:numPr>
      </w:pPr>
      <w:r w:rsidRPr="008E32B8">
        <w:t xml:space="preserve">Trans: An umbrella term that seeks to incorporate individuals whose gender identities do not match their biological sex, for example, </w:t>
      </w:r>
      <w:r w:rsidR="00AE0DCB" w:rsidRPr="008E32B8">
        <w:t xml:space="preserve">someone </w:t>
      </w:r>
      <w:r w:rsidRPr="008E32B8">
        <w:t xml:space="preserve">who is born male-bodied and identifies as a woman. </w:t>
      </w:r>
    </w:p>
    <w:p w14:paraId="2CABC0A2" w14:textId="77777777" w:rsidR="00975D2F" w:rsidRPr="008E32B8" w:rsidRDefault="00975D2F" w:rsidP="00031E1B">
      <w:pPr>
        <w:pStyle w:val="ListParagraph"/>
        <w:numPr>
          <w:ilvl w:val="0"/>
          <w:numId w:val="20"/>
        </w:numPr>
      </w:pPr>
      <w:r w:rsidRPr="008E32B8">
        <w:t>Queer or Questioning: Individuals who experience fluidity in their experience of sexuality or gender and</w:t>
      </w:r>
      <w:r w:rsidR="00AE0DCB" w:rsidRPr="008E32B8">
        <w:t>,</w:t>
      </w:r>
      <w:r w:rsidRPr="008E32B8">
        <w:t xml:space="preserve"> therefore</w:t>
      </w:r>
      <w:r w:rsidR="00AE0DCB" w:rsidRPr="008E32B8">
        <w:t>,</w:t>
      </w:r>
      <w:r w:rsidRPr="008E32B8">
        <w:t xml:space="preserve"> do not identify strictly as LGB or T. The term ‘Queer’ can also include those who do not identify as either gender.</w:t>
      </w:r>
    </w:p>
    <w:p w14:paraId="5409C62A" w14:textId="77777777" w:rsidR="00975D2F" w:rsidRPr="008E32B8" w:rsidRDefault="00975D2F" w:rsidP="008E32B8">
      <w:r w:rsidRPr="008E32B8">
        <w:t>Racial/Ethnic communities, as defined by the U.S. Census Bureau, are composed of several different race categories</w:t>
      </w:r>
      <w:r w:rsidR="00AE0DCB" w:rsidRPr="008E32B8">
        <w:t xml:space="preserve"> </w:t>
      </w:r>
      <w:r w:rsidRPr="008E32B8">
        <w:t>—</w:t>
      </w:r>
      <w:r w:rsidR="00AE0DCB" w:rsidRPr="008E32B8">
        <w:t xml:space="preserve"> black</w:t>
      </w:r>
      <w:r w:rsidRPr="008E32B8">
        <w:t xml:space="preserve">, American Indian, Asian, Pacific Islander, other, and two or more races. Hispanics are also considered a minority, </w:t>
      </w:r>
      <w:r w:rsidR="00AE0DCB" w:rsidRPr="008E32B8">
        <w:t>al</w:t>
      </w:r>
      <w:r w:rsidRPr="008E32B8">
        <w:t xml:space="preserve">though Hispanic or Latino, is defined by the U.S. Census Bureau as an ethnicity rather than </w:t>
      </w:r>
      <w:r w:rsidR="00AE0DCB" w:rsidRPr="008E32B8">
        <w:t xml:space="preserve">as </w:t>
      </w:r>
      <w:r w:rsidRPr="008E32B8">
        <w:t xml:space="preserve">a race. Other considerations include religious communities, such as Muslim, </w:t>
      </w:r>
      <w:r w:rsidR="00AE0DCB" w:rsidRPr="008E32B8">
        <w:t xml:space="preserve">that </w:t>
      </w:r>
      <w:r w:rsidRPr="008E32B8">
        <w:t xml:space="preserve">practice cultural traditions based around gender. </w:t>
      </w:r>
    </w:p>
    <w:p w14:paraId="160425C2" w14:textId="77777777" w:rsidR="00975D2F" w:rsidRPr="008E32B8" w:rsidRDefault="00975D2F" w:rsidP="008E32B8"/>
    <w:sectPr w:rsidR="00975D2F" w:rsidRPr="008E32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151E4" w14:textId="77777777" w:rsidR="00EF0BDF" w:rsidRDefault="00EF0BDF" w:rsidP="00AD0CB2">
      <w:pPr>
        <w:spacing w:after="0" w:line="240" w:lineRule="auto"/>
      </w:pPr>
      <w:r>
        <w:separator/>
      </w:r>
    </w:p>
  </w:endnote>
  <w:endnote w:type="continuationSeparator" w:id="0">
    <w:p w14:paraId="25E3DF12" w14:textId="77777777" w:rsidR="00EF0BDF" w:rsidRDefault="00EF0BDF" w:rsidP="00AD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8EA6" w14:textId="77777777" w:rsidR="00AD0CB2" w:rsidRDefault="00AD0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764E5" w14:textId="77777777" w:rsidR="00AD0CB2" w:rsidRDefault="00AD0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9B2A" w14:textId="77777777" w:rsidR="00AD0CB2" w:rsidRDefault="00AD0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B26F7" w14:textId="77777777" w:rsidR="00EF0BDF" w:rsidRDefault="00EF0BDF" w:rsidP="00AD0CB2">
      <w:pPr>
        <w:spacing w:after="0" w:line="240" w:lineRule="auto"/>
      </w:pPr>
      <w:r>
        <w:separator/>
      </w:r>
    </w:p>
  </w:footnote>
  <w:footnote w:type="continuationSeparator" w:id="0">
    <w:p w14:paraId="4201D2EF" w14:textId="77777777" w:rsidR="00EF0BDF" w:rsidRDefault="00EF0BDF" w:rsidP="00AD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572B" w14:textId="77777777" w:rsidR="00AD0CB2" w:rsidRDefault="00AD0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DFD0" w14:textId="0C1DAF1A" w:rsidR="00AD0CB2" w:rsidRDefault="00AD0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2363" w14:textId="77777777" w:rsidR="00AD0CB2" w:rsidRDefault="00AD0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529"/>
    <w:multiLevelType w:val="hybridMultilevel"/>
    <w:tmpl w:val="3E16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D69"/>
    <w:multiLevelType w:val="hybridMultilevel"/>
    <w:tmpl w:val="B1F0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06B9"/>
    <w:multiLevelType w:val="hybridMultilevel"/>
    <w:tmpl w:val="2B6C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0540"/>
    <w:multiLevelType w:val="hybridMultilevel"/>
    <w:tmpl w:val="55923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4C6"/>
    <w:multiLevelType w:val="hybridMultilevel"/>
    <w:tmpl w:val="E558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2FA"/>
    <w:multiLevelType w:val="hybridMultilevel"/>
    <w:tmpl w:val="F1DC4C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676E"/>
    <w:multiLevelType w:val="hybridMultilevel"/>
    <w:tmpl w:val="4E8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021D8"/>
    <w:multiLevelType w:val="hybridMultilevel"/>
    <w:tmpl w:val="3F36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5937"/>
    <w:multiLevelType w:val="hybridMultilevel"/>
    <w:tmpl w:val="7DFA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7267F"/>
    <w:multiLevelType w:val="hybridMultilevel"/>
    <w:tmpl w:val="4596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6737"/>
    <w:multiLevelType w:val="hybridMultilevel"/>
    <w:tmpl w:val="D56A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3D10"/>
    <w:multiLevelType w:val="hybridMultilevel"/>
    <w:tmpl w:val="80AA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11233"/>
    <w:multiLevelType w:val="hybridMultilevel"/>
    <w:tmpl w:val="DE54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17571"/>
    <w:multiLevelType w:val="hybridMultilevel"/>
    <w:tmpl w:val="894C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77DD3"/>
    <w:multiLevelType w:val="hybridMultilevel"/>
    <w:tmpl w:val="D86A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4917"/>
    <w:multiLevelType w:val="hybridMultilevel"/>
    <w:tmpl w:val="7FC2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938F1"/>
    <w:multiLevelType w:val="hybridMultilevel"/>
    <w:tmpl w:val="66D0A0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3390D"/>
    <w:multiLevelType w:val="hybridMultilevel"/>
    <w:tmpl w:val="B88E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C3A44"/>
    <w:multiLevelType w:val="hybridMultilevel"/>
    <w:tmpl w:val="E21A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F65B5"/>
    <w:multiLevelType w:val="hybridMultilevel"/>
    <w:tmpl w:val="1652A1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9"/>
  </w:num>
  <w:num w:numId="5">
    <w:abstractNumId w:val="14"/>
  </w:num>
  <w:num w:numId="6">
    <w:abstractNumId w:val="11"/>
  </w:num>
  <w:num w:numId="7">
    <w:abstractNumId w:val="8"/>
  </w:num>
  <w:num w:numId="8">
    <w:abstractNumId w:val="16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8"/>
  </w:num>
  <w:num w:numId="16">
    <w:abstractNumId w:val="15"/>
  </w:num>
  <w:num w:numId="17">
    <w:abstractNumId w:val="13"/>
  </w:num>
  <w:num w:numId="18">
    <w:abstractNumId w:val="2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0D8"/>
    <w:rsid w:val="00001C00"/>
    <w:rsid w:val="00007BAE"/>
    <w:rsid w:val="000163AE"/>
    <w:rsid w:val="00027041"/>
    <w:rsid w:val="00031E1B"/>
    <w:rsid w:val="00040199"/>
    <w:rsid w:val="00051F64"/>
    <w:rsid w:val="000561D6"/>
    <w:rsid w:val="000562A0"/>
    <w:rsid w:val="00071669"/>
    <w:rsid w:val="000741DA"/>
    <w:rsid w:val="00077E21"/>
    <w:rsid w:val="000A3D27"/>
    <w:rsid w:val="000A7925"/>
    <w:rsid w:val="000B3EDE"/>
    <w:rsid w:val="000C7278"/>
    <w:rsid w:val="000D1FA9"/>
    <w:rsid w:val="000E73CD"/>
    <w:rsid w:val="00113172"/>
    <w:rsid w:val="00114CB0"/>
    <w:rsid w:val="00117D83"/>
    <w:rsid w:val="001243F5"/>
    <w:rsid w:val="00126026"/>
    <w:rsid w:val="00135471"/>
    <w:rsid w:val="00140AD0"/>
    <w:rsid w:val="0016638C"/>
    <w:rsid w:val="00186A55"/>
    <w:rsid w:val="0018724D"/>
    <w:rsid w:val="001903BC"/>
    <w:rsid w:val="001905AE"/>
    <w:rsid w:val="001A51FB"/>
    <w:rsid w:val="001B5B96"/>
    <w:rsid w:val="001C08BF"/>
    <w:rsid w:val="001D64C0"/>
    <w:rsid w:val="001F3235"/>
    <w:rsid w:val="00213414"/>
    <w:rsid w:val="00227554"/>
    <w:rsid w:val="00231E45"/>
    <w:rsid w:val="0023558F"/>
    <w:rsid w:val="00241247"/>
    <w:rsid w:val="00253D86"/>
    <w:rsid w:val="002662DF"/>
    <w:rsid w:val="002808CB"/>
    <w:rsid w:val="0028609B"/>
    <w:rsid w:val="00287DC0"/>
    <w:rsid w:val="00294D70"/>
    <w:rsid w:val="002A3071"/>
    <w:rsid w:val="002C5F14"/>
    <w:rsid w:val="002C63A8"/>
    <w:rsid w:val="002D342B"/>
    <w:rsid w:val="002E2473"/>
    <w:rsid w:val="00312B29"/>
    <w:rsid w:val="00341CC1"/>
    <w:rsid w:val="00350CD9"/>
    <w:rsid w:val="00353AF3"/>
    <w:rsid w:val="003831D4"/>
    <w:rsid w:val="003C7818"/>
    <w:rsid w:val="003D25AA"/>
    <w:rsid w:val="003D73B6"/>
    <w:rsid w:val="003F2FB7"/>
    <w:rsid w:val="004000A8"/>
    <w:rsid w:val="0041303C"/>
    <w:rsid w:val="00427B02"/>
    <w:rsid w:val="0045202E"/>
    <w:rsid w:val="00462101"/>
    <w:rsid w:val="00462B65"/>
    <w:rsid w:val="00470ACC"/>
    <w:rsid w:val="00483D15"/>
    <w:rsid w:val="00495DA4"/>
    <w:rsid w:val="004A3595"/>
    <w:rsid w:val="004A36A4"/>
    <w:rsid w:val="004A43BE"/>
    <w:rsid w:val="004B2960"/>
    <w:rsid w:val="004D0CAA"/>
    <w:rsid w:val="00542AED"/>
    <w:rsid w:val="005469C2"/>
    <w:rsid w:val="005617FB"/>
    <w:rsid w:val="005833B9"/>
    <w:rsid w:val="00585CA3"/>
    <w:rsid w:val="005B2473"/>
    <w:rsid w:val="005C0C82"/>
    <w:rsid w:val="005C6F18"/>
    <w:rsid w:val="005D6FBA"/>
    <w:rsid w:val="005E3049"/>
    <w:rsid w:val="005F3EFB"/>
    <w:rsid w:val="0061736F"/>
    <w:rsid w:val="00617B4F"/>
    <w:rsid w:val="0062299E"/>
    <w:rsid w:val="00626EEF"/>
    <w:rsid w:val="00665725"/>
    <w:rsid w:val="00707923"/>
    <w:rsid w:val="00726DA7"/>
    <w:rsid w:val="00737600"/>
    <w:rsid w:val="00740E55"/>
    <w:rsid w:val="00742C96"/>
    <w:rsid w:val="00772D55"/>
    <w:rsid w:val="00776CF8"/>
    <w:rsid w:val="00777306"/>
    <w:rsid w:val="00787C52"/>
    <w:rsid w:val="007B7B39"/>
    <w:rsid w:val="007C4B64"/>
    <w:rsid w:val="007E7860"/>
    <w:rsid w:val="00843073"/>
    <w:rsid w:val="00873B04"/>
    <w:rsid w:val="00873CB0"/>
    <w:rsid w:val="008A63DA"/>
    <w:rsid w:val="008D4060"/>
    <w:rsid w:val="008E32B8"/>
    <w:rsid w:val="009046DE"/>
    <w:rsid w:val="00920960"/>
    <w:rsid w:val="00927306"/>
    <w:rsid w:val="00960F0F"/>
    <w:rsid w:val="00965D86"/>
    <w:rsid w:val="00975D2F"/>
    <w:rsid w:val="009925A7"/>
    <w:rsid w:val="009B620B"/>
    <w:rsid w:val="009D057E"/>
    <w:rsid w:val="00A171D9"/>
    <w:rsid w:val="00A260E8"/>
    <w:rsid w:val="00A35ACA"/>
    <w:rsid w:val="00A407B4"/>
    <w:rsid w:val="00A42019"/>
    <w:rsid w:val="00A819BC"/>
    <w:rsid w:val="00A8278F"/>
    <w:rsid w:val="00A900A5"/>
    <w:rsid w:val="00AD0CB2"/>
    <w:rsid w:val="00AD609D"/>
    <w:rsid w:val="00AE0DCB"/>
    <w:rsid w:val="00AF3813"/>
    <w:rsid w:val="00B11A50"/>
    <w:rsid w:val="00B27B3B"/>
    <w:rsid w:val="00B33DD4"/>
    <w:rsid w:val="00B36BE8"/>
    <w:rsid w:val="00B45DEE"/>
    <w:rsid w:val="00B52076"/>
    <w:rsid w:val="00B66BE5"/>
    <w:rsid w:val="00B7006D"/>
    <w:rsid w:val="00B86FDD"/>
    <w:rsid w:val="00B878F6"/>
    <w:rsid w:val="00B93515"/>
    <w:rsid w:val="00BA2905"/>
    <w:rsid w:val="00BF15E6"/>
    <w:rsid w:val="00C11377"/>
    <w:rsid w:val="00C16EA4"/>
    <w:rsid w:val="00C258C0"/>
    <w:rsid w:val="00C318A1"/>
    <w:rsid w:val="00C340C1"/>
    <w:rsid w:val="00C56DB1"/>
    <w:rsid w:val="00C62FB7"/>
    <w:rsid w:val="00C72D81"/>
    <w:rsid w:val="00C75BA3"/>
    <w:rsid w:val="00C847BB"/>
    <w:rsid w:val="00CA1516"/>
    <w:rsid w:val="00CB04DC"/>
    <w:rsid w:val="00CC7258"/>
    <w:rsid w:val="00CD0B80"/>
    <w:rsid w:val="00CD468B"/>
    <w:rsid w:val="00CE506F"/>
    <w:rsid w:val="00D204F2"/>
    <w:rsid w:val="00D21B59"/>
    <w:rsid w:val="00D3462D"/>
    <w:rsid w:val="00D44BBA"/>
    <w:rsid w:val="00D45417"/>
    <w:rsid w:val="00D53094"/>
    <w:rsid w:val="00D835E9"/>
    <w:rsid w:val="00D90D2E"/>
    <w:rsid w:val="00DB5DAF"/>
    <w:rsid w:val="00DE279E"/>
    <w:rsid w:val="00DF00D8"/>
    <w:rsid w:val="00DF2C53"/>
    <w:rsid w:val="00DF71D8"/>
    <w:rsid w:val="00E048D3"/>
    <w:rsid w:val="00E05092"/>
    <w:rsid w:val="00E14E18"/>
    <w:rsid w:val="00E50AA3"/>
    <w:rsid w:val="00E70300"/>
    <w:rsid w:val="00E8376A"/>
    <w:rsid w:val="00E84322"/>
    <w:rsid w:val="00E96002"/>
    <w:rsid w:val="00E962A4"/>
    <w:rsid w:val="00EA5D44"/>
    <w:rsid w:val="00EE700A"/>
    <w:rsid w:val="00EF0BDF"/>
    <w:rsid w:val="00EF52B4"/>
    <w:rsid w:val="00F121ED"/>
    <w:rsid w:val="00F32134"/>
    <w:rsid w:val="00F3761E"/>
    <w:rsid w:val="00F559F9"/>
    <w:rsid w:val="00F65C9D"/>
    <w:rsid w:val="00F81B5B"/>
    <w:rsid w:val="00F91F97"/>
    <w:rsid w:val="00F94F16"/>
    <w:rsid w:val="00FB4DBC"/>
    <w:rsid w:val="00FD47C4"/>
    <w:rsid w:val="00FE44AD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EC82B8"/>
  <w15:chartTrackingRefBased/>
  <w15:docId w15:val="{B6D7B234-5E8E-4386-BA3B-883463AC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Copy"/>
    <w:qFormat/>
    <w:rsid w:val="008E32B8"/>
    <w:rPr>
      <w:rFonts w:ascii="Arial" w:hAnsi="Arial"/>
      <w:sz w:val="20"/>
    </w:rPr>
  </w:style>
  <w:style w:type="paragraph" w:styleId="Heading1">
    <w:name w:val="heading 1"/>
    <w:aliases w:val="PolicyName"/>
    <w:basedOn w:val="Normal"/>
    <w:next w:val="Normal"/>
    <w:link w:val="Heading1Char"/>
    <w:uiPriority w:val="9"/>
    <w:qFormat/>
    <w:rsid w:val="008E32B8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aliases w:val="Introduction"/>
    <w:basedOn w:val="Normal"/>
    <w:next w:val="Normal"/>
    <w:link w:val="Heading2Char"/>
    <w:uiPriority w:val="9"/>
    <w:unhideWhenUsed/>
    <w:qFormat/>
    <w:rsid w:val="008E32B8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2"/>
      <w:szCs w:val="26"/>
    </w:rPr>
  </w:style>
  <w:style w:type="paragraph" w:styleId="Heading3">
    <w:name w:val="heading 3"/>
    <w:aliases w:val="Misc.Headers"/>
    <w:basedOn w:val="Normal"/>
    <w:next w:val="Normal"/>
    <w:link w:val="Heading3Char"/>
    <w:uiPriority w:val="9"/>
    <w:unhideWhenUsed/>
    <w:qFormat/>
    <w:rsid w:val="008E32B8"/>
    <w:pPr>
      <w:keepNext/>
      <w:keepLines/>
      <w:spacing w:before="40" w:after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D2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BA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PolicyName Char"/>
    <w:basedOn w:val="DefaultParagraphFont"/>
    <w:link w:val="Heading1"/>
    <w:uiPriority w:val="9"/>
    <w:rsid w:val="008E32B8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3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030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D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B2"/>
  </w:style>
  <w:style w:type="paragraph" w:styleId="Footer">
    <w:name w:val="footer"/>
    <w:basedOn w:val="Normal"/>
    <w:link w:val="FooterChar"/>
    <w:uiPriority w:val="99"/>
    <w:unhideWhenUsed/>
    <w:rsid w:val="00AD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B2"/>
  </w:style>
  <w:style w:type="character" w:customStyle="1" w:styleId="Heading2Char">
    <w:name w:val="Heading 2 Char"/>
    <w:aliases w:val="Introduction Char"/>
    <w:basedOn w:val="DefaultParagraphFont"/>
    <w:link w:val="Heading2"/>
    <w:uiPriority w:val="9"/>
    <w:rsid w:val="008E32B8"/>
    <w:rPr>
      <w:rFonts w:ascii="Arial" w:eastAsiaTheme="majorEastAsia" w:hAnsi="Arial" w:cstheme="majorBidi"/>
      <w:b/>
      <w:color w:val="2F5496" w:themeColor="accent1" w:themeShade="BF"/>
      <w:szCs w:val="26"/>
    </w:rPr>
  </w:style>
  <w:style w:type="paragraph" w:styleId="NoSpacing">
    <w:name w:val="No Spacing"/>
    <w:aliases w:val="PolicySubHeaders"/>
    <w:uiPriority w:val="1"/>
    <w:qFormat/>
    <w:rsid w:val="008E32B8"/>
    <w:pPr>
      <w:spacing w:after="120" w:line="240" w:lineRule="auto"/>
    </w:pPr>
    <w:rPr>
      <w:rFonts w:ascii="Arial" w:hAnsi="Arial"/>
      <w:b/>
    </w:rPr>
  </w:style>
  <w:style w:type="character" w:customStyle="1" w:styleId="Heading3Char">
    <w:name w:val="Heading 3 Char"/>
    <w:aliases w:val="Misc.Headers Char"/>
    <w:basedOn w:val="DefaultParagraphFont"/>
    <w:link w:val="Heading3"/>
    <w:uiPriority w:val="9"/>
    <w:rsid w:val="008E32B8"/>
    <w:rPr>
      <w:rFonts w:ascii="Arial" w:eastAsiaTheme="majorEastAsia" w:hAnsi="Arial" w:cstheme="majorBidi"/>
      <w:b/>
      <w:color w:val="1F3763" w:themeColor="accent1" w:themeShade="7F"/>
      <w:sz w:val="20"/>
      <w:szCs w:val="24"/>
    </w:rPr>
  </w:style>
  <w:style w:type="paragraph" w:styleId="Revision">
    <w:name w:val="Revision"/>
    <w:hidden/>
    <w:uiPriority w:val="99"/>
    <w:semiHidden/>
    <w:rsid w:val="00873B04"/>
    <w:pPr>
      <w:spacing w:after="0" w:line="240" w:lineRule="auto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6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pa.org/ParksForInclus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rpa.org/parksforinclus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DA23-045C-451F-BF84-9C73A725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Acquino</dc:creator>
  <cp:keywords/>
  <dc:description/>
  <cp:lastModifiedBy>Maureen Acquino</cp:lastModifiedBy>
  <cp:revision>2</cp:revision>
  <cp:lastPrinted>2019-01-04T17:23:00Z</cp:lastPrinted>
  <dcterms:created xsi:type="dcterms:W3CDTF">2019-02-01T21:22:00Z</dcterms:created>
  <dcterms:modified xsi:type="dcterms:W3CDTF">2019-02-01T21:22:00Z</dcterms:modified>
</cp:coreProperties>
</file>