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5E" w:rsidRPr="009C5192" w:rsidRDefault="009C5192" w:rsidP="009C5192">
      <w:pPr>
        <w:jc w:val="center"/>
        <w:rPr>
          <w:b/>
        </w:rPr>
      </w:pPr>
      <w:r>
        <w:rPr>
          <w:noProof/>
        </w:rPr>
        <w:drawing>
          <wp:inline distT="0" distB="0" distL="0" distR="0">
            <wp:extent cx="3378200" cy="1689100"/>
            <wp:effectExtent l="0" t="0" r="0" b="6350"/>
            <wp:docPr id="1" name="Picture 1" descr="Image result for infrastructure week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rastructure week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2398" cy="1691199"/>
                    </a:xfrm>
                    <a:prstGeom prst="rect">
                      <a:avLst/>
                    </a:prstGeom>
                    <a:noFill/>
                    <a:ln>
                      <a:noFill/>
                    </a:ln>
                  </pic:spPr>
                </pic:pic>
              </a:graphicData>
            </a:graphic>
          </wp:inline>
        </w:drawing>
      </w:r>
    </w:p>
    <w:p w:rsidR="009C5192" w:rsidRPr="009C5192" w:rsidRDefault="009C5192" w:rsidP="009C5192">
      <w:pPr>
        <w:jc w:val="center"/>
        <w:rPr>
          <w:b/>
          <w:sz w:val="32"/>
        </w:rPr>
      </w:pPr>
      <w:r w:rsidRPr="009C5192">
        <w:rPr>
          <w:b/>
          <w:sz w:val="32"/>
        </w:rPr>
        <w:t>Infrastructure Week Park Champion Talking Points</w:t>
      </w:r>
    </w:p>
    <w:p w:rsidR="009C5192" w:rsidRDefault="009C5192"/>
    <w:p w:rsidR="009C5192" w:rsidRDefault="009C5192" w:rsidP="009C5192">
      <w:pPr>
        <w:numPr>
          <w:ilvl w:val="0"/>
          <w:numId w:val="1"/>
        </w:numPr>
        <w:spacing w:after="0" w:line="240" w:lineRule="auto"/>
        <w:rPr>
          <w:rFonts w:eastAsia="Times New Roman"/>
        </w:rPr>
      </w:pPr>
      <w:r>
        <w:rPr>
          <w:rFonts w:eastAsia="Times New Roman"/>
        </w:rPr>
        <w:t xml:space="preserve">Approximately 50% of car trips taken in the United States could be accomplished by riding a bicycle for 20 minutes or less. </w:t>
      </w:r>
    </w:p>
    <w:p w:rsidR="009C5192" w:rsidRDefault="009C5192" w:rsidP="009C5192">
      <w:pPr>
        <w:numPr>
          <w:ilvl w:val="0"/>
          <w:numId w:val="1"/>
        </w:numPr>
        <w:spacing w:after="0" w:line="240" w:lineRule="auto"/>
        <w:rPr>
          <w:rFonts w:eastAsia="Times New Roman"/>
        </w:rPr>
      </w:pPr>
      <w:r>
        <w:rPr>
          <w:rFonts w:eastAsia="Times New Roman"/>
        </w:rPr>
        <w:t>81% of millennials and 77</w:t>
      </w:r>
      <w:bookmarkStart w:id="0" w:name="_GoBack"/>
      <w:bookmarkEnd w:id="0"/>
      <w:r>
        <w:rPr>
          <w:rFonts w:eastAsia="Times New Roman"/>
        </w:rPr>
        <w:t xml:space="preserve">% of active baby boomers say affordable and convenient transportation alternatives are somewhat important when decide where to live and work. </w:t>
      </w:r>
    </w:p>
    <w:p w:rsidR="009C5192" w:rsidRDefault="009C5192" w:rsidP="009C5192">
      <w:pPr>
        <w:numPr>
          <w:ilvl w:val="0"/>
          <w:numId w:val="1"/>
        </w:numPr>
        <w:spacing w:after="0" w:line="240" w:lineRule="auto"/>
        <w:rPr>
          <w:rFonts w:eastAsia="Times New Roman"/>
        </w:rPr>
      </w:pPr>
      <w:r>
        <w:rPr>
          <w:rFonts w:eastAsia="Times New Roman"/>
        </w:rPr>
        <w:t xml:space="preserve">Parks serve as active transportation hubs for a community, along with providing recreation and activity space. </w:t>
      </w:r>
    </w:p>
    <w:p w:rsidR="009C5192" w:rsidRDefault="009C5192" w:rsidP="009C5192">
      <w:pPr>
        <w:numPr>
          <w:ilvl w:val="0"/>
          <w:numId w:val="1"/>
        </w:numPr>
        <w:spacing w:after="0" w:line="240" w:lineRule="auto"/>
        <w:rPr>
          <w:rFonts w:eastAsia="Times New Roman"/>
        </w:rPr>
      </w:pPr>
      <w:r>
        <w:rPr>
          <w:rFonts w:eastAsia="Times New Roman"/>
        </w:rPr>
        <w:t xml:space="preserve">Green infrastructure projects in parks across the country are reducing </w:t>
      </w:r>
      <w:proofErr w:type="spellStart"/>
      <w:r>
        <w:rPr>
          <w:rFonts w:eastAsia="Times New Roman"/>
        </w:rPr>
        <w:t>stormwater</w:t>
      </w:r>
      <w:proofErr w:type="spellEnd"/>
      <w:r>
        <w:rPr>
          <w:rFonts w:eastAsia="Times New Roman"/>
        </w:rPr>
        <w:t xml:space="preserve"> impacts in parks from 50-90 percent depending on design.  </w:t>
      </w:r>
    </w:p>
    <w:p w:rsidR="009C5192" w:rsidRDefault="009C5192" w:rsidP="009C5192">
      <w:pPr>
        <w:numPr>
          <w:ilvl w:val="0"/>
          <w:numId w:val="1"/>
        </w:numPr>
        <w:spacing w:after="0" w:line="240" w:lineRule="auto"/>
        <w:rPr>
          <w:rFonts w:eastAsia="Times New Roman"/>
        </w:rPr>
      </w:pPr>
      <w:r>
        <w:rPr>
          <w:rFonts w:eastAsia="Times New Roman"/>
        </w:rPr>
        <w:t xml:space="preserve">The federal investment in active transportation through the TIGER Grant program (a discretionary grant program administered by the Department of Transportation which provides direct funding to localities) and the Transportation Alternative Program (a formula based program which provides funding to states for multimodal transportation) provide vital resources to allow communities to invest in active transportation.  </w:t>
      </w:r>
    </w:p>
    <w:p w:rsidR="009C5192" w:rsidRDefault="009C5192"/>
    <w:sectPr w:rsidR="009C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DAB"/>
    <w:multiLevelType w:val="hybridMultilevel"/>
    <w:tmpl w:val="CBA8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92"/>
    <w:rsid w:val="00431BC9"/>
    <w:rsid w:val="007D780D"/>
    <w:rsid w:val="009C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21DB"/>
  <w15:chartTrackingRefBased/>
  <w15:docId w15:val="{13765050-AF08-4506-8832-7443CFE6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9926">
      <w:bodyDiv w:val="1"/>
      <w:marLeft w:val="0"/>
      <w:marRight w:val="0"/>
      <w:marTop w:val="0"/>
      <w:marBottom w:val="0"/>
      <w:divBdr>
        <w:top w:val="none" w:sz="0" w:space="0" w:color="auto"/>
        <w:left w:val="none" w:sz="0" w:space="0" w:color="auto"/>
        <w:bottom w:val="none" w:sz="0" w:space="0" w:color="auto"/>
        <w:right w:val="none" w:sz="0" w:space="0" w:color="auto"/>
      </w:divBdr>
    </w:div>
    <w:div w:id="17326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Jayni Rasmussen</dc:creator>
  <cp:keywords/>
  <dc:description/>
  <cp:lastModifiedBy>Jayni Rasmussen</cp:lastModifiedBy>
  <cp:revision>1</cp:revision>
  <dcterms:created xsi:type="dcterms:W3CDTF">2018-04-13T14:39:00Z</dcterms:created>
  <dcterms:modified xsi:type="dcterms:W3CDTF">2018-04-13T14:41:00Z</dcterms:modified>
</cp:coreProperties>
</file>