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0B7E" w:rsidRDefault="00F10B7E">
      <w:pPr>
        <w:jc w:val="center"/>
      </w:pPr>
    </w:p>
    <w:p w:rsidR="00F10B7E" w:rsidRPr="00F10B7E" w:rsidRDefault="00F10B7E" w:rsidP="00F10B7E">
      <w:pPr>
        <w:jc w:val="center"/>
      </w:pPr>
      <w:r>
        <w:rPr>
          <w:noProof/>
        </w:rPr>
        <w:drawing>
          <wp:inline distT="0" distB="0" distL="0" distR="0" wp14:anchorId="28CF8FA8" wp14:editId="3DC6D5C1">
            <wp:extent cx="5929630" cy="706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2C" w:rsidRPr="00F10B7E" w:rsidRDefault="00F10B7E">
      <w:pPr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Potential Baseline Indicators</w:t>
      </w:r>
    </w:p>
    <w:p w:rsidR="00F10B7E" w:rsidRPr="00F10B7E" w:rsidRDefault="00F10B7E">
      <w:pPr>
        <w:jc w:val="center"/>
        <w:rPr>
          <w:rFonts w:ascii="Century Gothic" w:hAnsi="Century Gothic"/>
        </w:rPr>
      </w:pPr>
      <w:r w:rsidRPr="00F10B7E">
        <w:rPr>
          <w:rFonts w:ascii="Century Gothic" w:hAnsi="Century Gothic"/>
        </w:rPr>
        <w:t>January 2017</w:t>
      </w:r>
    </w:p>
    <w:p w:rsidR="00B5572C" w:rsidRPr="00F10B7E" w:rsidRDefault="00B5572C">
      <w:pPr>
        <w:rPr>
          <w:rFonts w:ascii="Century Gothic" w:hAnsi="Century Gothic"/>
          <w:sz w:val="20"/>
          <w:szCs w:val="20"/>
        </w:rPr>
      </w:pPr>
    </w:p>
    <w:tbl>
      <w:tblPr>
        <w:tblStyle w:val="a"/>
        <w:tblW w:w="10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0"/>
        <w:gridCol w:w="3260"/>
      </w:tblGrid>
      <w:tr w:rsidR="00B5572C" w:rsidRPr="00F10B7E">
        <w:trPr>
          <w:trHeight w:val="420"/>
        </w:trPr>
        <w:tc>
          <w:tcPr>
            <w:tcW w:w="107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 w:rsidP="00F10B7E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b/>
                <w:sz w:val="20"/>
                <w:szCs w:val="20"/>
              </w:rPr>
              <w:t>POLICY</w:t>
            </w: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1. City OR school district capital funds allocated in most recent fiscal year ($)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2. City OR school district operating funds allocated in most recent fiscal year ($)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3. Personnel/FTEs (#)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4. Additional indicator: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>
        <w:trPr>
          <w:trHeight w:val="420"/>
        </w:trPr>
        <w:tc>
          <w:tcPr>
            <w:tcW w:w="107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b/>
                <w:sz w:val="20"/>
                <w:szCs w:val="20"/>
              </w:rPr>
              <w:t xml:space="preserve">PROGRAMMING </w:t>
            </w:r>
          </w:p>
          <w:p w:rsidR="00B5572C" w:rsidRPr="00F10B7E" w:rsidRDefault="00300711">
            <w:pPr>
              <w:widowControl w:val="0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F10B7E">
              <w:rPr>
                <w:rFonts w:ascii="Century Gothic" w:hAnsi="Century Gothic"/>
                <w:i/>
                <w:sz w:val="16"/>
                <w:szCs w:val="16"/>
              </w:rPr>
              <w:t>(using data sources you can disaggregate by race/ethnicity/income/neighborhood OR report for subsets such as children of color; children in low-income neighborhoods; or children in school settings with &gt;75% Free and Reduced Lunch)</w:t>
            </w: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 xml:space="preserve">5. Children participating in programs that provide significant connections to nature  (# or </w:t>
            </w:r>
            <w:proofErr w:type="spellStart"/>
            <w:r w:rsidRPr="00F10B7E">
              <w:rPr>
                <w:rFonts w:ascii="Century Gothic" w:hAnsi="Century Gothic"/>
                <w:sz w:val="20"/>
                <w:szCs w:val="20"/>
              </w:rPr>
              <w:t>hrs</w:t>
            </w:r>
            <w:proofErr w:type="spellEnd"/>
            <w:r w:rsidRPr="00F10B7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6. Children connecting to nature in parks (#)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7. Aggregate time children spend connecting to nature in  classes/schools/camps (</w:t>
            </w:r>
            <w:proofErr w:type="spellStart"/>
            <w:r w:rsidRPr="00F10B7E">
              <w:rPr>
                <w:rFonts w:ascii="Century Gothic" w:hAnsi="Century Gothic"/>
                <w:sz w:val="20"/>
                <w:szCs w:val="20"/>
              </w:rPr>
              <w:t>hrs</w:t>
            </w:r>
            <w:proofErr w:type="spellEnd"/>
            <w:r w:rsidRPr="00F10B7E">
              <w:rPr>
                <w:rFonts w:ascii="Century Gothic" w:hAnsi="Century Gothic"/>
                <w:sz w:val="20"/>
                <w:szCs w:val="20"/>
              </w:rPr>
              <w:t xml:space="preserve"> 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8. OST staff, park staff, K12, and Early education site (EES) teachers trained in connecting children to nature (#)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9. Youth/young adults trained and employed in stewardship techniques (#)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10. Youth/young adult time devoted to stewardship of natural features (</w:t>
            </w:r>
            <w:proofErr w:type="spellStart"/>
            <w:r w:rsidRPr="00F10B7E">
              <w:rPr>
                <w:rFonts w:ascii="Century Gothic" w:hAnsi="Century Gothic"/>
                <w:sz w:val="20"/>
                <w:szCs w:val="20"/>
              </w:rPr>
              <w:t>hrs</w:t>
            </w:r>
            <w:proofErr w:type="spellEnd"/>
            <w:r w:rsidRPr="00F10B7E">
              <w:rPr>
                <w:rFonts w:ascii="Century Gothic" w:hAnsi="Century Gothic"/>
                <w:sz w:val="20"/>
                <w:szCs w:val="20"/>
              </w:rPr>
              <w:t>/days)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11. Additional indicator: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 w:rsidP="00F10B7E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b/>
                <w:sz w:val="20"/>
                <w:szCs w:val="20"/>
              </w:rPr>
              <w:t>INFRASTRUCTURE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 xml:space="preserve">12. Nature features added/improved in parks in low-income neighborhoods (square </w:t>
            </w:r>
            <w:proofErr w:type="spellStart"/>
            <w:r w:rsidRPr="00F10B7E">
              <w:rPr>
                <w:rFonts w:ascii="Century Gothic" w:hAnsi="Century Gothic"/>
                <w:sz w:val="20"/>
                <w:szCs w:val="20"/>
              </w:rPr>
              <w:t>ft</w:t>
            </w:r>
            <w:proofErr w:type="spellEnd"/>
            <w:r w:rsidRPr="00F10B7E">
              <w:rPr>
                <w:rFonts w:ascii="Century Gothic" w:hAnsi="Century Gothic"/>
                <w:sz w:val="20"/>
                <w:szCs w:val="20"/>
              </w:rPr>
              <w:t>/acres/# of features)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13. Community gardens/urban agriculture sites engaging children in low-income neighborhoods (acreage/# of sites)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 xml:space="preserve">14. Naturalized schoolyards, school grounds, childcare outdoor learning environments or play yards (square </w:t>
            </w:r>
            <w:proofErr w:type="spellStart"/>
            <w:r w:rsidRPr="00F10B7E">
              <w:rPr>
                <w:rFonts w:ascii="Century Gothic" w:hAnsi="Century Gothic"/>
                <w:sz w:val="20"/>
                <w:szCs w:val="20"/>
              </w:rPr>
              <w:t>ft</w:t>
            </w:r>
            <w:proofErr w:type="spellEnd"/>
            <w:r w:rsidRPr="00F10B7E">
              <w:rPr>
                <w:rFonts w:ascii="Century Gothic" w:hAnsi="Century Gothic"/>
                <w:sz w:val="20"/>
                <w:szCs w:val="20"/>
              </w:rPr>
              <w:t>/ acres)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72C" w:rsidRPr="00F10B7E" w:rsidTr="00F10B7E">
        <w:tc>
          <w:tcPr>
            <w:tcW w:w="7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300711">
            <w:pPr>
              <w:rPr>
                <w:rFonts w:ascii="Century Gothic" w:hAnsi="Century Gothic"/>
                <w:sz w:val="20"/>
                <w:szCs w:val="20"/>
              </w:rPr>
            </w:pPr>
            <w:r w:rsidRPr="00F10B7E">
              <w:rPr>
                <w:rFonts w:ascii="Century Gothic" w:hAnsi="Century Gothic"/>
                <w:sz w:val="20"/>
                <w:szCs w:val="20"/>
              </w:rPr>
              <w:t>15. Additional indicator: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2C" w:rsidRPr="00F10B7E" w:rsidRDefault="00B5572C">
            <w:pPr>
              <w:widowControl w:val="0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5572C" w:rsidRPr="00F10B7E" w:rsidRDefault="00B5572C">
      <w:pPr>
        <w:rPr>
          <w:rFonts w:ascii="Century Gothic" w:hAnsi="Century Gothic"/>
          <w:sz w:val="20"/>
          <w:szCs w:val="20"/>
        </w:rPr>
      </w:pPr>
    </w:p>
    <w:sectPr w:rsidR="00B5572C" w:rsidRPr="00F10B7E" w:rsidSect="00F10B7E">
      <w:pgSz w:w="12240" w:h="15840"/>
      <w:pgMar w:top="432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4072"/>
    <w:multiLevelType w:val="multilevel"/>
    <w:tmpl w:val="3B76A7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2C"/>
    <w:rsid w:val="00300711"/>
    <w:rsid w:val="00B5572C"/>
    <w:rsid w:val="00F1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4D562-CF07-4F07-ABF9-C450658A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Cook</dc:creator>
  <cp:lastModifiedBy>Priya Cook</cp:lastModifiedBy>
  <cp:revision>2</cp:revision>
  <dcterms:created xsi:type="dcterms:W3CDTF">2017-03-17T14:39:00Z</dcterms:created>
  <dcterms:modified xsi:type="dcterms:W3CDTF">2017-03-17T14:39:00Z</dcterms:modified>
</cp:coreProperties>
</file>