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41062" w14:textId="77777777" w:rsidR="00152882" w:rsidRDefault="00152882" w:rsidP="00152882">
      <w:pPr>
        <w:jc w:val="center"/>
        <w:rPr>
          <w:rFonts w:asciiTheme="minorHAnsi" w:hAnsiTheme="minorHAnsi" w:cs="Arial"/>
          <w:b/>
          <w:sz w:val="24"/>
          <w:szCs w:val="24"/>
          <w:u w:val="single"/>
        </w:rPr>
      </w:pPr>
      <w:r>
        <w:rPr>
          <w:rFonts w:asciiTheme="minorHAnsi" w:hAnsiTheme="minorHAnsi" w:cs="Arial"/>
          <w:noProof/>
          <w:sz w:val="24"/>
          <w:szCs w:val="24"/>
        </w:rPr>
        <w:drawing>
          <wp:inline distT="0" distB="0" distL="0" distR="0" wp14:anchorId="058EEE74" wp14:editId="575E9B93">
            <wp:extent cx="3028950" cy="126815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PA-Logo-with-Tagline-w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87112" cy="1292510"/>
                    </a:xfrm>
                    <a:prstGeom prst="rect">
                      <a:avLst/>
                    </a:prstGeom>
                  </pic:spPr>
                </pic:pic>
              </a:graphicData>
            </a:graphic>
          </wp:inline>
        </w:drawing>
      </w:r>
    </w:p>
    <w:p w14:paraId="5AD548E1" w14:textId="77777777" w:rsidR="00152882" w:rsidRDefault="00152882" w:rsidP="00152882">
      <w:pPr>
        <w:jc w:val="center"/>
        <w:rPr>
          <w:rFonts w:asciiTheme="minorHAnsi" w:hAnsiTheme="minorHAnsi" w:cs="Arial"/>
          <w:noProof/>
          <w:sz w:val="24"/>
          <w:szCs w:val="24"/>
          <w:lang w:bidi="ar-SA"/>
        </w:rPr>
      </w:pPr>
    </w:p>
    <w:p w14:paraId="4359D24E" w14:textId="77777777" w:rsidR="00152882" w:rsidRDefault="00152882" w:rsidP="00152882">
      <w:pPr>
        <w:jc w:val="center"/>
        <w:rPr>
          <w:rFonts w:asciiTheme="minorHAnsi" w:hAnsiTheme="minorHAnsi" w:cs="Arial"/>
          <w:b/>
          <w:sz w:val="24"/>
          <w:szCs w:val="24"/>
          <w:u w:val="single"/>
        </w:rPr>
      </w:pPr>
      <w:r w:rsidRPr="00653664">
        <w:rPr>
          <w:rFonts w:asciiTheme="minorHAnsi" w:hAnsiTheme="minorHAnsi" w:cs="Arial"/>
          <w:noProof/>
          <w:sz w:val="24"/>
          <w:szCs w:val="24"/>
          <w:lang w:bidi="ar-SA"/>
        </w:rPr>
        <w:drawing>
          <wp:inline distT="0" distB="0" distL="0" distR="0" wp14:anchorId="63834286" wp14:editId="3D9BECA4">
            <wp:extent cx="5424001" cy="4690166"/>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M-2017-Logo-750.jpg"/>
                    <pic:cNvPicPr/>
                  </pic:nvPicPr>
                  <pic:blipFill>
                    <a:blip r:embed="rId6">
                      <a:extLst>
                        <a:ext uri="{28A0092B-C50C-407E-A947-70E740481C1C}">
                          <a14:useLocalDpi xmlns:a14="http://schemas.microsoft.com/office/drawing/2010/main" val="0"/>
                        </a:ext>
                      </a:extLst>
                    </a:blip>
                    <a:stretch>
                      <a:fillRect/>
                    </a:stretch>
                  </pic:blipFill>
                  <pic:spPr bwMode="auto">
                    <a:xfrm>
                      <a:off x="0" y="0"/>
                      <a:ext cx="5445800" cy="4709016"/>
                    </a:xfrm>
                    <a:prstGeom prst="rect">
                      <a:avLst/>
                    </a:prstGeom>
                    <a:ln>
                      <a:noFill/>
                    </a:ln>
                    <a:extLst>
                      <a:ext uri="{53640926-AAD7-44D8-BBD7-CCE9431645EC}">
                        <a14:shadowObscured xmlns:a14="http://schemas.microsoft.com/office/drawing/2010/main"/>
                      </a:ext>
                    </a:extLst>
                  </pic:spPr>
                </pic:pic>
              </a:graphicData>
            </a:graphic>
          </wp:inline>
        </w:drawing>
      </w:r>
    </w:p>
    <w:p w14:paraId="67E5C9C2" w14:textId="77777777" w:rsidR="00152882" w:rsidRDefault="00152882" w:rsidP="00152882">
      <w:pPr>
        <w:jc w:val="center"/>
        <w:rPr>
          <w:rFonts w:asciiTheme="minorHAnsi" w:hAnsiTheme="minorHAnsi" w:cs="Arial"/>
          <w:b/>
          <w:sz w:val="24"/>
          <w:szCs w:val="24"/>
          <w:u w:val="single"/>
        </w:rPr>
      </w:pPr>
    </w:p>
    <w:p w14:paraId="757A05FE" w14:textId="77777777" w:rsidR="00152882" w:rsidRPr="00841844" w:rsidRDefault="00152882" w:rsidP="00152882">
      <w:pPr>
        <w:rPr>
          <w:rFonts w:asciiTheme="minorHAnsi" w:hAnsiTheme="minorHAnsi" w:cs="Arial"/>
          <w:b/>
          <w:sz w:val="40"/>
          <w:szCs w:val="24"/>
          <w:u w:val="single"/>
        </w:rPr>
      </w:pPr>
    </w:p>
    <w:p w14:paraId="6544DE67" w14:textId="77777777" w:rsidR="00152882" w:rsidRPr="00841844" w:rsidRDefault="00152882" w:rsidP="00152882">
      <w:pPr>
        <w:jc w:val="center"/>
        <w:rPr>
          <w:rFonts w:asciiTheme="minorHAnsi" w:hAnsiTheme="minorHAnsi" w:cstheme="minorHAnsi"/>
          <w:b/>
          <w:sz w:val="40"/>
          <w:szCs w:val="24"/>
        </w:rPr>
      </w:pPr>
      <w:r w:rsidRPr="00841844">
        <w:rPr>
          <w:rFonts w:asciiTheme="minorHAnsi" w:hAnsiTheme="minorHAnsi" w:cstheme="minorHAnsi"/>
          <w:b/>
          <w:sz w:val="40"/>
          <w:szCs w:val="24"/>
        </w:rPr>
        <w:t>20</w:t>
      </w:r>
      <w:r>
        <w:rPr>
          <w:rFonts w:asciiTheme="minorHAnsi" w:hAnsiTheme="minorHAnsi" w:cstheme="minorHAnsi"/>
          <w:b/>
          <w:sz w:val="40"/>
          <w:szCs w:val="24"/>
        </w:rPr>
        <w:t>20</w:t>
      </w:r>
      <w:r w:rsidRPr="00841844">
        <w:rPr>
          <w:rFonts w:asciiTheme="minorHAnsi" w:hAnsiTheme="minorHAnsi" w:cstheme="minorHAnsi"/>
          <w:b/>
          <w:sz w:val="40"/>
          <w:szCs w:val="24"/>
        </w:rPr>
        <w:t xml:space="preserve"> PARK AND RECREATION MONTH </w:t>
      </w:r>
    </w:p>
    <w:p w14:paraId="1E14FC72" w14:textId="77777777" w:rsidR="00152882" w:rsidRPr="00841844" w:rsidRDefault="00152882" w:rsidP="00152882">
      <w:pPr>
        <w:jc w:val="center"/>
        <w:rPr>
          <w:rFonts w:asciiTheme="minorHAnsi" w:hAnsiTheme="minorHAnsi" w:cstheme="minorHAnsi"/>
          <w:b/>
          <w:sz w:val="40"/>
          <w:szCs w:val="24"/>
        </w:rPr>
      </w:pPr>
      <w:r w:rsidRPr="00841844">
        <w:rPr>
          <w:rFonts w:asciiTheme="minorHAnsi" w:hAnsiTheme="minorHAnsi" w:cstheme="minorHAnsi"/>
          <w:b/>
          <w:sz w:val="40"/>
          <w:szCs w:val="24"/>
        </w:rPr>
        <w:t xml:space="preserve"> </w:t>
      </w:r>
    </w:p>
    <w:p w14:paraId="262571E4" w14:textId="721A0F63" w:rsidR="00152882" w:rsidRDefault="002C4E65" w:rsidP="00152882">
      <w:pPr>
        <w:jc w:val="center"/>
        <w:rPr>
          <w:rFonts w:asciiTheme="minorHAnsi" w:hAnsiTheme="minorHAnsi" w:cstheme="minorHAnsi"/>
          <w:b/>
          <w:sz w:val="40"/>
          <w:szCs w:val="24"/>
        </w:rPr>
      </w:pPr>
      <w:r>
        <w:rPr>
          <w:rFonts w:asciiTheme="minorHAnsi" w:hAnsiTheme="minorHAnsi" w:cstheme="minorHAnsi"/>
          <w:b/>
          <w:sz w:val="40"/>
          <w:szCs w:val="24"/>
        </w:rPr>
        <w:t>SAMPLE EDITORIAL ARTICLE</w:t>
      </w:r>
    </w:p>
    <w:p w14:paraId="4DF5875D" w14:textId="5F56D406" w:rsidR="00152882" w:rsidRDefault="00152882" w:rsidP="00152882">
      <w:pPr>
        <w:jc w:val="center"/>
        <w:rPr>
          <w:rFonts w:asciiTheme="minorHAnsi" w:hAnsiTheme="minorHAnsi" w:cstheme="minorHAnsi"/>
          <w:b/>
          <w:sz w:val="40"/>
          <w:szCs w:val="24"/>
        </w:rPr>
      </w:pPr>
    </w:p>
    <w:p w14:paraId="2110D0D5" w14:textId="77777777" w:rsidR="00152882" w:rsidRPr="00841844" w:rsidRDefault="00152882" w:rsidP="00152882">
      <w:pPr>
        <w:jc w:val="center"/>
        <w:rPr>
          <w:rFonts w:asciiTheme="minorHAnsi" w:hAnsiTheme="minorHAnsi" w:cstheme="minorHAnsi"/>
          <w:b/>
          <w:sz w:val="40"/>
          <w:szCs w:val="24"/>
        </w:rPr>
      </w:pPr>
    </w:p>
    <w:p w14:paraId="3781E103" w14:textId="77777777" w:rsidR="002C4E65" w:rsidRPr="002C4E65" w:rsidRDefault="002C4E65" w:rsidP="002C4E65">
      <w:pPr>
        <w:rPr>
          <w:rFonts w:eastAsia="Times New Roman" w:cs="Arial"/>
          <w:color w:val="auto"/>
          <w:sz w:val="24"/>
          <w:szCs w:val="24"/>
          <w:lang w:bidi="ar-SA"/>
        </w:rPr>
      </w:pPr>
      <w:bookmarkStart w:id="0" w:name="_Toc5286453"/>
      <w:bookmarkStart w:id="1" w:name="_GoBack"/>
      <w:bookmarkEnd w:id="1"/>
      <w:r w:rsidRPr="002C4E65">
        <w:rPr>
          <w:rFonts w:eastAsia="Times New Roman"/>
          <w:b/>
          <w:bCs/>
          <w:color w:val="6E9400"/>
          <w:sz w:val="28"/>
          <w:szCs w:val="28"/>
        </w:rPr>
        <w:t>Template 2020 Park and Recreation Month Editorial Story Sample</w:t>
      </w:r>
      <w:bookmarkEnd w:id="0"/>
      <w:r w:rsidRPr="002C4E65">
        <w:rPr>
          <w:rFonts w:eastAsia="Times New Roman"/>
          <w:b/>
          <w:bCs/>
          <w:color w:val="6E9400"/>
          <w:sz w:val="28"/>
          <w:szCs w:val="28"/>
        </w:rPr>
        <w:t xml:space="preserve"> </w:t>
      </w:r>
    </w:p>
    <w:p w14:paraId="0CA1FA6C" w14:textId="77777777" w:rsidR="002C4E65" w:rsidRPr="002C4E65" w:rsidRDefault="002C4E65" w:rsidP="002C4E65">
      <w:pPr>
        <w:tabs>
          <w:tab w:val="left" w:pos="2280"/>
        </w:tabs>
        <w:spacing w:line="360" w:lineRule="auto"/>
        <w:rPr>
          <w:rFonts w:eastAsia="Times New Roman" w:cs="Arial"/>
          <w:color w:val="auto"/>
          <w:sz w:val="24"/>
          <w:szCs w:val="24"/>
          <w:lang w:bidi="ar-SA"/>
        </w:rPr>
      </w:pPr>
    </w:p>
    <w:p w14:paraId="3D10BBE7" w14:textId="77777777" w:rsidR="002C4E65" w:rsidRPr="002C4E65" w:rsidRDefault="002C4E65" w:rsidP="002C4E65">
      <w:pPr>
        <w:spacing w:after="200" w:line="276" w:lineRule="auto"/>
        <w:rPr>
          <w:rFonts w:eastAsia="Arial"/>
          <w:b/>
          <w:color w:val="auto"/>
          <w:sz w:val="24"/>
          <w:szCs w:val="24"/>
          <w:lang w:bidi="ar-SA"/>
        </w:rPr>
      </w:pPr>
      <w:r w:rsidRPr="002C4E65">
        <w:rPr>
          <w:rFonts w:eastAsia="Arial"/>
          <w:color w:val="auto"/>
          <w:sz w:val="24"/>
          <w:szCs w:val="24"/>
          <w:lang w:bidi="ar-SA"/>
        </w:rPr>
        <w:t xml:space="preserve">Headline: </w:t>
      </w:r>
      <w:r w:rsidRPr="002C4E65">
        <w:rPr>
          <w:rFonts w:eastAsia="Arial"/>
          <w:b/>
          <w:color w:val="auto"/>
          <w:sz w:val="24"/>
          <w:szCs w:val="24"/>
          <w:highlight w:val="yellow"/>
          <w:lang w:bidi="ar-SA"/>
        </w:rPr>
        <w:t>(Agency Name)</w:t>
      </w:r>
      <w:r w:rsidRPr="002C4E65">
        <w:rPr>
          <w:rFonts w:eastAsia="Arial"/>
          <w:b/>
          <w:color w:val="auto"/>
          <w:sz w:val="24"/>
          <w:szCs w:val="24"/>
          <w:lang w:bidi="ar-SA"/>
        </w:rPr>
        <w:t xml:space="preserve"> is </w:t>
      </w:r>
      <w:r w:rsidRPr="002C4E65">
        <w:rPr>
          <w:rFonts w:eastAsia="Arial"/>
          <w:b/>
          <w:iCs/>
          <w:color w:val="auto"/>
          <w:sz w:val="24"/>
          <w:szCs w:val="24"/>
          <w:lang w:bidi="ar-SA"/>
        </w:rPr>
        <w:t>Ready for</w:t>
      </w:r>
      <w:r w:rsidRPr="002C4E65">
        <w:rPr>
          <w:rFonts w:eastAsia="Arial"/>
          <w:b/>
          <w:color w:val="auto"/>
          <w:sz w:val="24"/>
          <w:szCs w:val="24"/>
          <w:lang w:bidi="ar-SA"/>
        </w:rPr>
        <w:t xml:space="preserve"> Park and Recreation Month</w:t>
      </w:r>
    </w:p>
    <w:p w14:paraId="46056F60" w14:textId="77777777" w:rsidR="002C4E65" w:rsidRPr="002C4E65" w:rsidRDefault="002C4E65" w:rsidP="002C4E65">
      <w:pPr>
        <w:spacing w:after="200" w:line="276" w:lineRule="auto"/>
        <w:rPr>
          <w:rFonts w:eastAsia="Arial"/>
          <w:color w:val="auto"/>
          <w:sz w:val="24"/>
          <w:szCs w:val="24"/>
          <w:lang w:bidi="ar-SA"/>
        </w:rPr>
      </w:pPr>
      <w:r w:rsidRPr="002C4E65">
        <w:rPr>
          <w:rFonts w:eastAsia="Arial"/>
          <w:color w:val="auto"/>
          <w:sz w:val="24"/>
          <w:szCs w:val="24"/>
          <w:lang w:bidi="ar-SA"/>
        </w:rPr>
        <w:t xml:space="preserve">Subhead: </w:t>
      </w:r>
      <w:r w:rsidRPr="002C4E65">
        <w:rPr>
          <w:rFonts w:eastAsia="Arial"/>
          <w:b/>
          <w:bCs/>
          <w:color w:val="auto"/>
          <w:sz w:val="24"/>
          <w:szCs w:val="24"/>
          <w:lang w:bidi="ar-SA"/>
        </w:rPr>
        <w:t xml:space="preserve">We’re </w:t>
      </w:r>
      <w:r w:rsidRPr="002C4E65">
        <w:rPr>
          <w:rFonts w:eastAsia="Arial"/>
          <w:b/>
          <w:color w:val="auto"/>
          <w:sz w:val="24"/>
          <w:szCs w:val="24"/>
        </w:rPr>
        <w:t>redefining the field of parks and recreation as an essential, vital necessity</w:t>
      </w:r>
    </w:p>
    <w:p w14:paraId="598E8346" w14:textId="77777777" w:rsidR="002C4E65" w:rsidRPr="002C4E65" w:rsidRDefault="002C4E65" w:rsidP="002C4E65">
      <w:pPr>
        <w:spacing w:after="200" w:line="276" w:lineRule="auto"/>
        <w:rPr>
          <w:rFonts w:eastAsia="Arial"/>
          <w:color w:val="auto"/>
          <w:sz w:val="24"/>
          <w:szCs w:val="24"/>
          <w:lang w:bidi="ar-SA"/>
        </w:rPr>
      </w:pPr>
      <w:r w:rsidRPr="002C4E65">
        <w:rPr>
          <w:rFonts w:eastAsia="Arial"/>
          <w:color w:val="auto"/>
          <w:sz w:val="24"/>
          <w:szCs w:val="24"/>
          <w:lang w:bidi="ar-SA"/>
        </w:rPr>
        <w:t>Since 1985, America has celebrated July as the nation’s official Park and Recreation Month. Created by the National Recreation and Park Association (NRPA), Park and Recreation Month specifically highlights the vital and powerful role local park and recreation professionals, such as our staff at [</w:t>
      </w:r>
      <w:r w:rsidRPr="002C4E65">
        <w:rPr>
          <w:rFonts w:eastAsia="Arial"/>
          <w:color w:val="auto"/>
          <w:sz w:val="24"/>
          <w:szCs w:val="24"/>
          <w:highlight w:val="yellow"/>
          <w:lang w:bidi="ar-SA"/>
        </w:rPr>
        <w:t>Agency Name</w:t>
      </w:r>
      <w:r w:rsidRPr="002C4E65">
        <w:rPr>
          <w:rFonts w:eastAsia="Arial"/>
          <w:color w:val="auto"/>
          <w:sz w:val="24"/>
          <w:szCs w:val="24"/>
          <w:lang w:bidi="ar-SA"/>
        </w:rPr>
        <w:t xml:space="preserve">], play in conservation, health and well-being, and social equity efforts in communities all across the country. </w:t>
      </w:r>
    </w:p>
    <w:p w14:paraId="4B4F069F" w14:textId="77777777" w:rsidR="002C4E65" w:rsidRPr="002C4E65" w:rsidRDefault="002C4E65" w:rsidP="002C4E65">
      <w:pPr>
        <w:spacing w:after="200" w:line="276" w:lineRule="auto"/>
        <w:rPr>
          <w:rFonts w:eastAsia="Arial"/>
          <w:color w:val="auto"/>
          <w:sz w:val="24"/>
          <w:szCs w:val="24"/>
        </w:rPr>
      </w:pPr>
      <w:r w:rsidRPr="002C4E65">
        <w:rPr>
          <w:rFonts w:eastAsia="Arial"/>
          <w:color w:val="auto"/>
          <w:sz w:val="24"/>
          <w:szCs w:val="24"/>
        </w:rPr>
        <w:t xml:space="preserve">The services that park and recreation professionals provide are vital for our communities — from protecting open space and natural resources, to providing fitness programs, and, recently, providing essential services throughout the COVID-19 pandemic — Park and Recreation Month encourages everyone to reflect on the exponential value park and recreation professionals bring to communities.    </w:t>
      </w:r>
    </w:p>
    <w:p w14:paraId="31BDD4B5" w14:textId="77777777" w:rsidR="002C4E65" w:rsidRPr="002C4E65" w:rsidRDefault="002C4E65" w:rsidP="002C4E65">
      <w:pPr>
        <w:spacing w:after="200" w:line="276" w:lineRule="auto"/>
        <w:rPr>
          <w:rFonts w:eastAsia="Arial"/>
          <w:color w:val="auto"/>
          <w:sz w:val="24"/>
          <w:szCs w:val="24"/>
          <w:lang w:bidi="ar-SA"/>
        </w:rPr>
      </w:pPr>
      <w:r w:rsidRPr="002C4E65">
        <w:rPr>
          <w:rFonts w:eastAsia="Arial"/>
          <w:color w:val="auto"/>
          <w:sz w:val="24"/>
          <w:szCs w:val="24"/>
          <w:lang w:bidi="ar-SA"/>
        </w:rPr>
        <w:t>In [</w:t>
      </w:r>
      <w:r w:rsidRPr="002C4E65">
        <w:rPr>
          <w:rFonts w:eastAsia="Arial"/>
          <w:color w:val="auto"/>
          <w:sz w:val="24"/>
          <w:szCs w:val="24"/>
          <w:highlight w:val="yellow"/>
          <w:lang w:bidi="ar-SA"/>
        </w:rPr>
        <w:t>city/town</w:t>
      </w:r>
      <w:r w:rsidRPr="002C4E65">
        <w:rPr>
          <w:rFonts w:eastAsia="Arial"/>
          <w:color w:val="auto"/>
          <w:sz w:val="24"/>
          <w:szCs w:val="24"/>
          <w:lang w:bidi="ar-SA"/>
        </w:rPr>
        <w:t>], you can celebrate Park and Recreation Month by [</w:t>
      </w:r>
      <w:r w:rsidRPr="002C4E65">
        <w:rPr>
          <w:rFonts w:eastAsia="Arial"/>
          <w:color w:val="auto"/>
          <w:sz w:val="24"/>
          <w:szCs w:val="24"/>
          <w:highlight w:val="yellow"/>
          <w:lang w:bidi="ar-SA"/>
        </w:rPr>
        <w:t>complete sentence with local activities/ events /contests etc.</w:t>
      </w:r>
      <w:r w:rsidRPr="002C4E65">
        <w:rPr>
          <w:rFonts w:eastAsia="Arial"/>
          <w:color w:val="auto"/>
          <w:sz w:val="24"/>
          <w:szCs w:val="24"/>
          <w:lang w:bidi="ar-SA"/>
        </w:rPr>
        <w:t>].</w:t>
      </w:r>
    </w:p>
    <w:p w14:paraId="5A960084" w14:textId="77777777" w:rsidR="002C4E65" w:rsidRPr="002C4E65" w:rsidRDefault="002C4E65" w:rsidP="002C4E65">
      <w:pPr>
        <w:spacing w:after="200" w:line="276" w:lineRule="auto"/>
        <w:rPr>
          <w:rFonts w:eastAsia="Arial"/>
          <w:color w:val="auto"/>
          <w:sz w:val="24"/>
          <w:szCs w:val="24"/>
          <w:lang w:bidi="ar-SA"/>
        </w:rPr>
      </w:pPr>
      <w:r w:rsidRPr="002C4E65">
        <w:rPr>
          <w:rFonts w:eastAsia="Arial"/>
          <w:color w:val="auto"/>
          <w:sz w:val="24"/>
          <w:szCs w:val="24"/>
          <w:lang w:bidi="ar-SA"/>
        </w:rPr>
        <w:t>“July is the perfect time to highlight all the benefits park and recreation professionals provide right here in [</w:t>
      </w:r>
      <w:r w:rsidRPr="002C4E65">
        <w:rPr>
          <w:rFonts w:eastAsia="Arial"/>
          <w:color w:val="auto"/>
          <w:sz w:val="24"/>
          <w:szCs w:val="24"/>
          <w:highlight w:val="yellow"/>
          <w:lang w:bidi="ar-SA"/>
        </w:rPr>
        <w:t>city/town</w:t>
      </w:r>
      <w:r w:rsidRPr="002C4E65">
        <w:rPr>
          <w:rFonts w:eastAsia="Arial"/>
          <w:color w:val="auto"/>
          <w:sz w:val="24"/>
          <w:szCs w:val="24"/>
          <w:lang w:bidi="ar-SA"/>
        </w:rPr>
        <w:t>],” said [</w:t>
      </w:r>
      <w:r w:rsidRPr="002C4E65">
        <w:rPr>
          <w:rFonts w:eastAsia="Arial"/>
          <w:color w:val="auto"/>
          <w:sz w:val="24"/>
          <w:szCs w:val="24"/>
          <w:highlight w:val="yellow"/>
          <w:lang w:bidi="ar-SA"/>
        </w:rPr>
        <w:t>Agency Leader</w:t>
      </w:r>
      <w:r w:rsidRPr="002C4E65">
        <w:rPr>
          <w:rFonts w:eastAsia="Arial"/>
          <w:color w:val="auto"/>
          <w:sz w:val="24"/>
          <w:szCs w:val="24"/>
          <w:lang w:bidi="ar-SA"/>
        </w:rPr>
        <w:t>]. Our local parks and recreation directly contribute to [</w:t>
      </w:r>
      <w:r w:rsidRPr="002C4E65">
        <w:rPr>
          <w:rFonts w:eastAsia="Arial"/>
          <w:color w:val="auto"/>
          <w:sz w:val="24"/>
          <w:szCs w:val="24"/>
          <w:highlight w:val="yellow"/>
          <w:lang w:bidi="ar-SA"/>
        </w:rPr>
        <w:t>add in details of the impact your agency has on your specific community</w:t>
      </w:r>
      <w:r w:rsidRPr="002C4E65">
        <w:rPr>
          <w:rFonts w:eastAsia="Arial"/>
          <w:color w:val="auto"/>
          <w:sz w:val="24"/>
          <w:szCs w:val="24"/>
          <w:lang w:bidi="ar-SA"/>
        </w:rPr>
        <w:t>].”</w:t>
      </w:r>
    </w:p>
    <w:p w14:paraId="479E9CD9" w14:textId="77777777" w:rsidR="002C4E65" w:rsidRPr="002C4E65" w:rsidRDefault="002C4E65" w:rsidP="002C4E65">
      <w:pPr>
        <w:spacing w:after="200" w:line="276" w:lineRule="auto"/>
        <w:rPr>
          <w:rFonts w:eastAsia="Arial"/>
          <w:color w:val="auto"/>
          <w:sz w:val="24"/>
          <w:szCs w:val="24"/>
          <w:lang w:bidi="ar-SA"/>
        </w:rPr>
      </w:pPr>
      <w:r w:rsidRPr="002C4E65">
        <w:rPr>
          <w:rFonts w:eastAsia="Arial"/>
          <w:color w:val="auto"/>
          <w:sz w:val="24"/>
          <w:szCs w:val="24"/>
          <w:lang w:bidi="ar-SA"/>
        </w:rPr>
        <w:t>[</w:t>
      </w:r>
      <w:r w:rsidRPr="002C4E65">
        <w:rPr>
          <w:rFonts w:eastAsia="Arial"/>
          <w:color w:val="auto"/>
          <w:sz w:val="24"/>
          <w:szCs w:val="24"/>
          <w:highlight w:val="yellow"/>
          <w:lang w:bidi="ar-SA"/>
        </w:rPr>
        <w:t>Agency name</w:t>
      </w:r>
      <w:r w:rsidRPr="002C4E65">
        <w:rPr>
          <w:rFonts w:eastAsia="Arial"/>
          <w:color w:val="auto"/>
          <w:sz w:val="24"/>
          <w:szCs w:val="24"/>
          <w:lang w:bidi="ar-SA"/>
        </w:rPr>
        <w:t>] is leading initiatives and providing opportunities for people of all ages to achieve healthier lifestyles, promote and understand nature and conservation as well as bringing the community closer through a variety of programs and services. [</w:t>
      </w:r>
      <w:r w:rsidRPr="002C4E65">
        <w:rPr>
          <w:rFonts w:eastAsia="Arial"/>
          <w:color w:val="auto"/>
          <w:sz w:val="24"/>
          <w:szCs w:val="24"/>
          <w:highlight w:val="yellow"/>
          <w:lang w:bidi="ar-SA"/>
        </w:rPr>
        <w:t>Add more details on any specific ways you make a difference in your community or any stats or success stories you may have that back up the impact you make.</w:t>
      </w:r>
      <w:r w:rsidRPr="002C4E65">
        <w:rPr>
          <w:rFonts w:eastAsia="Arial"/>
          <w:color w:val="auto"/>
          <w:sz w:val="24"/>
          <w:szCs w:val="24"/>
          <w:lang w:bidi="ar-SA"/>
        </w:rPr>
        <w:t>]</w:t>
      </w:r>
    </w:p>
    <w:p w14:paraId="2AF402F4" w14:textId="77777777" w:rsidR="002C4E65" w:rsidRPr="002C4E65" w:rsidRDefault="002C4E65" w:rsidP="002C4E65">
      <w:pPr>
        <w:spacing w:after="200" w:line="276" w:lineRule="auto"/>
        <w:rPr>
          <w:rFonts w:eastAsia="Arial"/>
          <w:color w:val="auto"/>
          <w:sz w:val="24"/>
          <w:szCs w:val="24"/>
          <w:lang w:bidi="ar-SA"/>
        </w:rPr>
      </w:pPr>
      <w:r w:rsidRPr="002C4E65">
        <w:rPr>
          <w:rFonts w:eastAsia="Arial"/>
          <w:color w:val="auto"/>
          <w:sz w:val="24"/>
          <w:szCs w:val="24"/>
          <w:lang w:bidi="ar-SA"/>
        </w:rPr>
        <w:t>NRPA encourages everyone that supports parks and recreation to share how it has impacted their lives with the hashtag #</w:t>
      </w:r>
      <w:proofErr w:type="spellStart"/>
      <w:r w:rsidRPr="002C4E65">
        <w:rPr>
          <w:rFonts w:eastAsia="Arial"/>
          <w:color w:val="auto"/>
          <w:sz w:val="24"/>
          <w:szCs w:val="24"/>
          <w:lang w:bidi="ar-SA"/>
        </w:rPr>
        <w:t>WeAreParksAndRec</w:t>
      </w:r>
      <w:proofErr w:type="spellEnd"/>
      <w:r w:rsidRPr="002C4E65">
        <w:rPr>
          <w:rFonts w:eastAsia="Arial"/>
          <w:color w:val="auto"/>
          <w:sz w:val="24"/>
          <w:szCs w:val="24"/>
          <w:lang w:bidi="ar-SA"/>
        </w:rPr>
        <w:t xml:space="preserve">. For more information about Park and Recreation month, visit </w:t>
      </w:r>
      <w:hyperlink r:id="rId7" w:history="1">
        <w:r w:rsidRPr="002C4E65">
          <w:rPr>
            <w:rFonts w:eastAsia="Arial"/>
            <w:color w:val="0000FF"/>
            <w:sz w:val="24"/>
            <w:szCs w:val="24"/>
            <w:u w:val="single"/>
            <w:lang w:bidi="ar-SA"/>
          </w:rPr>
          <w:t>www.nrpa.org/July</w:t>
        </w:r>
      </w:hyperlink>
      <w:r w:rsidRPr="002C4E65">
        <w:rPr>
          <w:rFonts w:eastAsia="Arial"/>
          <w:color w:val="auto"/>
          <w:sz w:val="24"/>
          <w:szCs w:val="24"/>
          <w:lang w:bidi="ar-SA"/>
        </w:rPr>
        <w:t xml:space="preserve">. </w:t>
      </w:r>
    </w:p>
    <w:p w14:paraId="6E222779" w14:textId="77777777" w:rsidR="002C4E65" w:rsidRPr="002C4E65" w:rsidRDefault="002C4E65" w:rsidP="002C4E65">
      <w:pPr>
        <w:spacing w:after="200" w:line="276" w:lineRule="auto"/>
        <w:rPr>
          <w:rFonts w:eastAsia="Arial"/>
          <w:color w:val="auto"/>
          <w:sz w:val="24"/>
          <w:szCs w:val="24"/>
        </w:rPr>
      </w:pPr>
      <w:r w:rsidRPr="002C4E65">
        <w:rPr>
          <w:rFonts w:eastAsia="Arial"/>
          <w:color w:val="auto"/>
          <w:sz w:val="24"/>
          <w:szCs w:val="24"/>
        </w:rPr>
        <w:t>NRPA also encourages people to get creative throughout the month by participating in the Thank a Park and Rec Pro contest. Film a video thanking a</w:t>
      </w:r>
      <w:r w:rsidRPr="002C4E65">
        <w:rPr>
          <w:rFonts w:eastAsia="Arial"/>
          <w:color w:val="auto"/>
          <w:sz w:val="24"/>
          <w:szCs w:val="24"/>
        </w:rPr>
        <w:t xml:space="preserve"> </w:t>
      </w:r>
      <w:r w:rsidRPr="002C4E65">
        <w:rPr>
          <w:rFonts w:eastAsia="Arial"/>
          <w:color w:val="auto"/>
          <w:sz w:val="24"/>
          <w:szCs w:val="24"/>
        </w:rPr>
        <w:t xml:space="preserve">park and recreation professional in your community for the services they provide and post it on social media </w:t>
      </w:r>
      <w:r w:rsidRPr="002C4E65">
        <w:rPr>
          <w:rFonts w:eastAsia="Arial"/>
          <w:color w:val="auto"/>
          <w:sz w:val="24"/>
          <w:szCs w:val="24"/>
        </w:rPr>
        <w:lastRenderedPageBreak/>
        <w:t xml:space="preserve">using the hashtag </w:t>
      </w:r>
      <w:r w:rsidRPr="002C4E65">
        <w:rPr>
          <w:rFonts w:eastAsia="Arial"/>
          <w:b/>
          <w:bCs/>
          <w:color w:val="auto"/>
          <w:sz w:val="24"/>
          <w:szCs w:val="24"/>
        </w:rPr>
        <w:t>#</w:t>
      </w:r>
      <w:proofErr w:type="spellStart"/>
      <w:r w:rsidRPr="002C4E65">
        <w:rPr>
          <w:rFonts w:eastAsia="Arial"/>
          <w:b/>
          <w:bCs/>
          <w:color w:val="auto"/>
          <w:sz w:val="24"/>
          <w:szCs w:val="24"/>
        </w:rPr>
        <w:t>ThankAParkAndRecPro</w:t>
      </w:r>
      <w:proofErr w:type="spellEnd"/>
      <w:r w:rsidRPr="002C4E65">
        <w:rPr>
          <w:rFonts w:eastAsia="Arial"/>
          <w:color w:val="auto"/>
          <w:sz w:val="24"/>
          <w:szCs w:val="24"/>
        </w:rPr>
        <w:t xml:space="preserve"> for a chance to win prizes throughout July.</w:t>
      </w:r>
    </w:p>
    <w:p w14:paraId="4AB5743E" w14:textId="2F514F2F" w:rsidR="00607B23" w:rsidRDefault="002C4E65" w:rsidP="002C4E65">
      <w:pPr>
        <w:keepNext/>
        <w:keepLines/>
        <w:spacing w:before="480"/>
        <w:outlineLvl w:val="0"/>
      </w:pPr>
      <w:r w:rsidRPr="002C4E65">
        <w:rPr>
          <w:rFonts w:eastAsia="Arial"/>
          <w:color w:val="auto"/>
          <w:sz w:val="24"/>
          <w:szCs w:val="24"/>
          <w:lang w:bidi="ar-SA"/>
        </w:rPr>
        <w:t>Learn about the exciting Park and Recreation Month activities planned for [</w:t>
      </w:r>
      <w:r w:rsidRPr="002C4E65">
        <w:rPr>
          <w:rFonts w:eastAsia="Arial"/>
          <w:color w:val="auto"/>
          <w:sz w:val="24"/>
          <w:szCs w:val="24"/>
          <w:highlight w:val="yellow"/>
          <w:lang w:bidi="ar-SA"/>
        </w:rPr>
        <w:t>town/city name</w:t>
      </w:r>
      <w:r w:rsidRPr="002C4E65">
        <w:rPr>
          <w:rFonts w:eastAsia="Arial"/>
          <w:color w:val="auto"/>
          <w:sz w:val="24"/>
          <w:szCs w:val="24"/>
          <w:lang w:bidi="ar-SA"/>
        </w:rPr>
        <w:t>] and more at [</w:t>
      </w:r>
      <w:r w:rsidRPr="002C4E65">
        <w:rPr>
          <w:rFonts w:eastAsia="Arial"/>
          <w:color w:val="auto"/>
          <w:sz w:val="24"/>
          <w:szCs w:val="24"/>
          <w:highlight w:val="yellow"/>
          <w:lang w:bidi="ar-SA"/>
        </w:rPr>
        <w:t>Fill-in local contact information here</w:t>
      </w:r>
      <w:r w:rsidRPr="002C4E65">
        <w:rPr>
          <w:rFonts w:eastAsia="Arial"/>
          <w:color w:val="auto"/>
          <w:sz w:val="24"/>
          <w:szCs w:val="24"/>
          <w:lang w:bidi="ar-SA"/>
        </w:rPr>
        <w:t>] or visit online at [</w:t>
      </w:r>
      <w:r w:rsidRPr="002C4E65">
        <w:rPr>
          <w:rFonts w:eastAsia="Arial"/>
          <w:color w:val="auto"/>
          <w:sz w:val="24"/>
          <w:szCs w:val="24"/>
          <w:highlight w:val="yellow"/>
          <w:lang w:bidi="ar-SA"/>
        </w:rPr>
        <w:t>Fill-in local park website URL here</w:t>
      </w:r>
      <w:r w:rsidRPr="002C4E65">
        <w:rPr>
          <w:rFonts w:eastAsia="Arial"/>
          <w:color w:val="auto"/>
          <w:sz w:val="24"/>
          <w:szCs w:val="24"/>
          <w:lang w:bidi="ar-SA"/>
        </w:rPr>
        <w:t>].</w:t>
      </w:r>
    </w:p>
    <w:sectPr w:rsidR="00607B23" w:rsidSect="002C4E65">
      <w:pgSz w:w="12240" w:h="15840"/>
      <w:pgMar w:top="15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1DD"/>
    <w:multiLevelType w:val="hybridMultilevel"/>
    <w:tmpl w:val="9A16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80A6E"/>
    <w:multiLevelType w:val="hybridMultilevel"/>
    <w:tmpl w:val="AB1C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D4359"/>
    <w:multiLevelType w:val="hybridMultilevel"/>
    <w:tmpl w:val="D1263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3D0807"/>
    <w:multiLevelType w:val="hybridMultilevel"/>
    <w:tmpl w:val="83E2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662C7"/>
    <w:multiLevelType w:val="hybridMultilevel"/>
    <w:tmpl w:val="2BC0B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DD0BAD"/>
    <w:multiLevelType w:val="hybridMultilevel"/>
    <w:tmpl w:val="14D6C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08032C"/>
    <w:multiLevelType w:val="hybridMultilevel"/>
    <w:tmpl w:val="2E1E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792014"/>
    <w:multiLevelType w:val="hybridMultilevel"/>
    <w:tmpl w:val="CA8C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4930"/>
    <w:multiLevelType w:val="hybridMultilevel"/>
    <w:tmpl w:val="D354C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A4B32"/>
    <w:multiLevelType w:val="hybridMultilevel"/>
    <w:tmpl w:val="A312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94D2E"/>
    <w:multiLevelType w:val="hybridMultilevel"/>
    <w:tmpl w:val="3CE8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A842F3"/>
    <w:multiLevelType w:val="hybridMultilevel"/>
    <w:tmpl w:val="44C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1154B"/>
    <w:multiLevelType w:val="hybridMultilevel"/>
    <w:tmpl w:val="318C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8305D"/>
    <w:multiLevelType w:val="hybridMultilevel"/>
    <w:tmpl w:val="592A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AE51EE"/>
    <w:multiLevelType w:val="hybridMultilevel"/>
    <w:tmpl w:val="3ABE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F96B8C"/>
    <w:multiLevelType w:val="hybridMultilevel"/>
    <w:tmpl w:val="CDA4892A"/>
    <w:lvl w:ilvl="0" w:tplc="7F72B3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591BB0"/>
    <w:multiLevelType w:val="hybridMultilevel"/>
    <w:tmpl w:val="AC44426A"/>
    <w:lvl w:ilvl="0" w:tplc="3FD08D00">
      <w:start w:val="2020"/>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DE5880"/>
    <w:multiLevelType w:val="hybridMultilevel"/>
    <w:tmpl w:val="FFB08E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4"/>
  </w:num>
  <w:num w:numId="4">
    <w:abstractNumId w:val="8"/>
  </w:num>
  <w:num w:numId="5">
    <w:abstractNumId w:val="9"/>
  </w:num>
  <w:num w:numId="6">
    <w:abstractNumId w:val="15"/>
  </w:num>
  <w:num w:numId="7">
    <w:abstractNumId w:val="12"/>
  </w:num>
  <w:num w:numId="8">
    <w:abstractNumId w:val="6"/>
  </w:num>
  <w:num w:numId="9">
    <w:abstractNumId w:val="1"/>
  </w:num>
  <w:num w:numId="10">
    <w:abstractNumId w:val="16"/>
  </w:num>
  <w:num w:numId="11">
    <w:abstractNumId w:val="10"/>
  </w:num>
  <w:num w:numId="12">
    <w:abstractNumId w:val="4"/>
  </w:num>
  <w:num w:numId="13">
    <w:abstractNumId w:val="5"/>
  </w:num>
  <w:num w:numId="14">
    <w:abstractNumId w:val="2"/>
  </w:num>
  <w:num w:numId="15">
    <w:abstractNumId w:val="11"/>
  </w:num>
  <w:num w:numId="16">
    <w:abstractNumId w:val="0"/>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82"/>
    <w:rsid w:val="000A2101"/>
    <w:rsid w:val="00152882"/>
    <w:rsid w:val="00250E62"/>
    <w:rsid w:val="002C4E65"/>
    <w:rsid w:val="0045030D"/>
    <w:rsid w:val="004D233F"/>
    <w:rsid w:val="00C2315E"/>
    <w:rsid w:val="00C8789E"/>
    <w:rsid w:val="00F72AC3"/>
    <w:rsid w:val="00FA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FF2F"/>
  <w15:chartTrackingRefBased/>
  <w15:docId w15:val="{3ED54717-2FCD-4910-BB7F-0F78DA50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2882"/>
    <w:pPr>
      <w:spacing w:after="0" w:line="240" w:lineRule="auto"/>
    </w:pPr>
    <w:rPr>
      <w:rFonts w:ascii="Arial" w:eastAsia="Calibri" w:hAnsi="Arial" w:cs="Times New Roman"/>
      <w:color w:val="000000"/>
      <w:sz w:val="21"/>
      <w:szCs w:val="21"/>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882"/>
    <w:rPr>
      <w:color w:val="0563C1" w:themeColor="hyperlink"/>
      <w:u w:val="single"/>
    </w:rPr>
  </w:style>
  <w:style w:type="character" w:styleId="UnresolvedMention">
    <w:name w:val="Unresolved Mention"/>
    <w:basedOn w:val="DefaultParagraphFont"/>
    <w:uiPriority w:val="99"/>
    <w:semiHidden/>
    <w:unhideWhenUsed/>
    <w:rsid w:val="00152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rpa.org/Ju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 Jones</dc:creator>
  <cp:keywords/>
  <dc:description/>
  <cp:lastModifiedBy>Cort Jones</cp:lastModifiedBy>
  <cp:revision>2</cp:revision>
  <dcterms:created xsi:type="dcterms:W3CDTF">2020-06-22T14:53:00Z</dcterms:created>
  <dcterms:modified xsi:type="dcterms:W3CDTF">2020-06-22T14:53:00Z</dcterms:modified>
</cp:coreProperties>
</file>